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55" w:rsidRDefault="00D7228A" w:rsidP="00827A55">
      <w:pPr>
        <w:jc w:val="center"/>
        <w:rPr>
          <w:rStyle w:val="Emphasis"/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Electrochemical s</w:t>
      </w:r>
      <w:r w:rsidRPr="002205D6">
        <w:rPr>
          <w:b/>
          <w:sz w:val="24"/>
          <w:szCs w:val="24"/>
          <w:shd w:val="clear" w:color="auto" w:fill="FFFFFF"/>
        </w:rPr>
        <w:t>ensors</w:t>
      </w:r>
      <w:r>
        <w:rPr>
          <w:b/>
          <w:sz w:val="24"/>
          <w:szCs w:val="24"/>
          <w:shd w:val="clear" w:color="auto" w:fill="FFFFFF"/>
        </w:rPr>
        <w:t xml:space="preserve"> – a useful tool for the detection of </w:t>
      </w:r>
      <w:r>
        <w:rPr>
          <w:rStyle w:val="Emphasis"/>
          <w:b/>
          <w:sz w:val="24"/>
          <w:szCs w:val="24"/>
          <w:shd w:val="clear" w:color="auto" w:fill="FFFFFF"/>
        </w:rPr>
        <w:t xml:space="preserve">Pseudomonas </w:t>
      </w:r>
      <w:proofErr w:type="spellStart"/>
      <w:r>
        <w:rPr>
          <w:rStyle w:val="Emphasis"/>
          <w:b/>
          <w:sz w:val="24"/>
          <w:szCs w:val="24"/>
          <w:shd w:val="clear" w:color="auto" w:fill="FFFFFF"/>
        </w:rPr>
        <w:t>a</w:t>
      </w:r>
      <w:r w:rsidRPr="002205D6">
        <w:rPr>
          <w:rStyle w:val="Emphasis"/>
          <w:b/>
          <w:sz w:val="24"/>
          <w:szCs w:val="24"/>
          <w:shd w:val="clear" w:color="auto" w:fill="FFFFFF"/>
        </w:rPr>
        <w:t>eruginosa</w:t>
      </w:r>
      <w:proofErr w:type="spellEnd"/>
    </w:p>
    <w:p w:rsidR="00054ABF" w:rsidRPr="002205D6" w:rsidRDefault="00054ABF" w:rsidP="00827A55">
      <w:pPr>
        <w:jc w:val="center"/>
        <w:rPr>
          <w:b/>
          <w:sz w:val="24"/>
          <w:szCs w:val="24"/>
        </w:rPr>
      </w:pPr>
    </w:p>
    <w:p w:rsidR="00827A55" w:rsidRPr="0022371C" w:rsidRDefault="00054ABF" w:rsidP="00827A55">
      <w:pPr>
        <w:jc w:val="center"/>
        <w:rPr>
          <w:sz w:val="24"/>
          <w:szCs w:val="24"/>
        </w:rPr>
      </w:pPr>
      <w:proofErr w:type="spellStart"/>
      <w:r w:rsidRPr="0022371C">
        <w:rPr>
          <w:sz w:val="24"/>
          <w:szCs w:val="24"/>
          <w:u w:val="single"/>
        </w:rPr>
        <w:t>Bogdan</w:t>
      </w:r>
      <w:proofErr w:type="spellEnd"/>
      <w:r w:rsidRPr="0022371C">
        <w:rPr>
          <w:sz w:val="24"/>
          <w:szCs w:val="24"/>
          <w:u w:val="single"/>
        </w:rPr>
        <w:t xml:space="preserve"> </w:t>
      </w:r>
      <w:proofErr w:type="spellStart"/>
      <w:r w:rsidRPr="0022371C">
        <w:rPr>
          <w:sz w:val="24"/>
          <w:szCs w:val="24"/>
          <w:u w:val="single"/>
        </w:rPr>
        <w:t>Feier</w:t>
      </w:r>
      <w:proofErr w:type="spellEnd"/>
      <w:r w:rsidRPr="0022371C">
        <w:rPr>
          <w:sz w:val="24"/>
          <w:szCs w:val="24"/>
        </w:rPr>
        <w:t xml:space="preserve">, </w:t>
      </w:r>
      <w:r w:rsidR="00827A55" w:rsidRPr="0022371C">
        <w:rPr>
          <w:sz w:val="24"/>
          <w:szCs w:val="24"/>
        </w:rPr>
        <w:t xml:space="preserve">Alexandra </w:t>
      </w:r>
      <w:proofErr w:type="spellStart"/>
      <w:r w:rsidR="002205D6" w:rsidRPr="0022371C">
        <w:rPr>
          <w:sz w:val="24"/>
          <w:szCs w:val="24"/>
        </w:rPr>
        <w:t>Canciu</w:t>
      </w:r>
      <w:proofErr w:type="spellEnd"/>
      <w:r w:rsidR="00827A55" w:rsidRPr="0022371C">
        <w:rPr>
          <w:sz w:val="24"/>
          <w:szCs w:val="24"/>
        </w:rPr>
        <w:t xml:space="preserve">, </w:t>
      </w:r>
      <w:proofErr w:type="spellStart"/>
      <w:r w:rsidR="00827A55" w:rsidRPr="0022371C">
        <w:rPr>
          <w:sz w:val="24"/>
          <w:szCs w:val="24"/>
        </w:rPr>
        <w:t>Denisa</w:t>
      </w:r>
      <w:proofErr w:type="spellEnd"/>
      <w:r w:rsidR="00827A55" w:rsidRPr="0022371C">
        <w:rPr>
          <w:sz w:val="24"/>
          <w:szCs w:val="24"/>
        </w:rPr>
        <w:t xml:space="preserve"> </w:t>
      </w:r>
      <w:proofErr w:type="spellStart"/>
      <w:r w:rsidR="00827A55" w:rsidRPr="0022371C">
        <w:rPr>
          <w:sz w:val="24"/>
          <w:szCs w:val="24"/>
        </w:rPr>
        <w:t>C</w:t>
      </w:r>
      <w:r w:rsidRPr="0022371C">
        <w:rPr>
          <w:sz w:val="24"/>
          <w:szCs w:val="24"/>
        </w:rPr>
        <w:t>apatina</w:t>
      </w:r>
      <w:proofErr w:type="spellEnd"/>
      <w:r w:rsidR="00827A55" w:rsidRPr="0022371C">
        <w:rPr>
          <w:sz w:val="24"/>
          <w:szCs w:val="24"/>
        </w:rPr>
        <w:t>,</w:t>
      </w:r>
      <w:r w:rsidR="0084718C" w:rsidRPr="0022371C">
        <w:rPr>
          <w:sz w:val="24"/>
          <w:szCs w:val="24"/>
        </w:rPr>
        <w:t xml:space="preserve"> </w:t>
      </w:r>
      <w:proofErr w:type="spellStart"/>
      <w:r w:rsidR="0084718C" w:rsidRPr="0022371C">
        <w:rPr>
          <w:sz w:val="24"/>
          <w:szCs w:val="24"/>
        </w:rPr>
        <w:t>Teodora</w:t>
      </w:r>
      <w:proofErr w:type="spellEnd"/>
      <w:r w:rsidR="0084718C" w:rsidRPr="0022371C">
        <w:rPr>
          <w:sz w:val="24"/>
          <w:szCs w:val="24"/>
        </w:rPr>
        <w:t xml:space="preserve"> </w:t>
      </w:r>
      <w:proofErr w:type="spellStart"/>
      <w:r w:rsidR="0084718C" w:rsidRPr="0022371C">
        <w:rPr>
          <w:sz w:val="24"/>
          <w:szCs w:val="24"/>
        </w:rPr>
        <w:t>Lupoi</w:t>
      </w:r>
      <w:proofErr w:type="spellEnd"/>
      <w:r w:rsidR="0084718C" w:rsidRPr="0022371C">
        <w:rPr>
          <w:sz w:val="24"/>
          <w:szCs w:val="24"/>
        </w:rPr>
        <w:t>,</w:t>
      </w:r>
      <w:r w:rsidR="00827A55" w:rsidRPr="0022371C">
        <w:rPr>
          <w:sz w:val="24"/>
          <w:szCs w:val="24"/>
        </w:rPr>
        <w:t xml:space="preserve"> </w:t>
      </w:r>
      <w:proofErr w:type="spellStart"/>
      <w:r w:rsidR="00827A55" w:rsidRPr="0022371C">
        <w:rPr>
          <w:sz w:val="24"/>
          <w:szCs w:val="24"/>
        </w:rPr>
        <w:t>Mihaela</w:t>
      </w:r>
      <w:proofErr w:type="spellEnd"/>
      <w:r w:rsidR="00827A55" w:rsidRPr="0022371C">
        <w:rPr>
          <w:sz w:val="24"/>
          <w:szCs w:val="24"/>
        </w:rPr>
        <w:t xml:space="preserve"> </w:t>
      </w:r>
      <w:proofErr w:type="spellStart"/>
      <w:r w:rsidR="00827A55" w:rsidRPr="0022371C">
        <w:rPr>
          <w:sz w:val="24"/>
          <w:szCs w:val="24"/>
        </w:rPr>
        <w:t>Terti</w:t>
      </w:r>
      <w:r w:rsidRPr="0022371C">
        <w:rPr>
          <w:sz w:val="24"/>
          <w:szCs w:val="24"/>
        </w:rPr>
        <w:t>s</w:t>
      </w:r>
      <w:proofErr w:type="spellEnd"/>
      <w:r w:rsidR="00827A55" w:rsidRPr="0022371C">
        <w:rPr>
          <w:sz w:val="24"/>
          <w:szCs w:val="24"/>
        </w:rPr>
        <w:t xml:space="preserve">, Cecilia </w:t>
      </w:r>
      <w:proofErr w:type="spellStart"/>
      <w:r w:rsidR="00827A55" w:rsidRPr="0022371C">
        <w:rPr>
          <w:sz w:val="24"/>
          <w:szCs w:val="24"/>
        </w:rPr>
        <w:t>Cristea</w:t>
      </w:r>
      <w:proofErr w:type="spellEnd"/>
    </w:p>
    <w:p w:rsidR="00827A55" w:rsidRPr="002205D6" w:rsidRDefault="00827A55" w:rsidP="00827A55">
      <w:pPr>
        <w:jc w:val="center"/>
        <w:rPr>
          <w:i/>
          <w:sz w:val="24"/>
          <w:szCs w:val="24"/>
        </w:rPr>
      </w:pPr>
      <w:r w:rsidRPr="002205D6">
        <w:rPr>
          <w:i/>
          <w:sz w:val="24"/>
          <w:szCs w:val="24"/>
          <w:vertAlign w:val="superscript"/>
        </w:rPr>
        <w:t>1</w:t>
      </w:r>
      <w:r w:rsidRPr="002205D6">
        <w:rPr>
          <w:i/>
          <w:sz w:val="24"/>
          <w:szCs w:val="24"/>
        </w:rPr>
        <w:t xml:space="preserve">Iuliu </w:t>
      </w:r>
      <w:proofErr w:type="spellStart"/>
      <w:r w:rsidRPr="002205D6">
        <w:rPr>
          <w:i/>
          <w:sz w:val="24"/>
          <w:szCs w:val="24"/>
        </w:rPr>
        <w:t>Ha</w:t>
      </w:r>
      <w:r w:rsidR="00621A61">
        <w:rPr>
          <w:i/>
          <w:sz w:val="24"/>
          <w:szCs w:val="24"/>
        </w:rPr>
        <w:t>ţ</w:t>
      </w:r>
      <w:r w:rsidRPr="002205D6">
        <w:rPr>
          <w:i/>
          <w:sz w:val="24"/>
          <w:szCs w:val="24"/>
        </w:rPr>
        <w:t>ieganu</w:t>
      </w:r>
      <w:proofErr w:type="spellEnd"/>
      <w:r w:rsidRPr="002205D6">
        <w:rPr>
          <w:i/>
          <w:sz w:val="24"/>
          <w:szCs w:val="24"/>
        </w:rPr>
        <w:t xml:space="preserve"> University of Medicine and Pharmacy, Faculty of Pharmacy, Department of Analytical Chemistry, 4 Pasteur Street, 400021 Cluj-Napoca, Romania</w:t>
      </w:r>
    </w:p>
    <w:p w:rsidR="00827A55" w:rsidRPr="002205D6" w:rsidRDefault="00827A55" w:rsidP="00827A55">
      <w:pPr>
        <w:jc w:val="center"/>
        <w:rPr>
          <w:i/>
          <w:sz w:val="24"/>
          <w:szCs w:val="24"/>
        </w:rPr>
      </w:pPr>
      <w:r w:rsidRPr="002205D6">
        <w:rPr>
          <w:i/>
          <w:sz w:val="24"/>
          <w:szCs w:val="24"/>
        </w:rPr>
        <w:t>ccristea@umfcluj.ro</w:t>
      </w:r>
    </w:p>
    <w:p w:rsidR="00827A55" w:rsidRPr="002205D6" w:rsidRDefault="00827A55" w:rsidP="00827A55">
      <w:pPr>
        <w:jc w:val="center"/>
        <w:rPr>
          <w:sz w:val="24"/>
          <w:szCs w:val="24"/>
        </w:rPr>
      </w:pPr>
    </w:p>
    <w:p w:rsidR="00C17F62" w:rsidRDefault="00C17F62" w:rsidP="00376312">
      <w:pPr>
        <w:jc w:val="both"/>
        <w:rPr>
          <w:sz w:val="24"/>
          <w:szCs w:val="24"/>
        </w:rPr>
      </w:pPr>
      <w:bookmarkStart w:id="0" w:name="_Hlk106095917"/>
      <w:r w:rsidRPr="00C17F62">
        <w:rPr>
          <w:i/>
          <w:sz w:val="24"/>
          <w:szCs w:val="24"/>
        </w:rPr>
        <w:t xml:space="preserve">Pseudomonas </w:t>
      </w:r>
      <w:proofErr w:type="spellStart"/>
      <w:r w:rsidRPr="00C17F62">
        <w:rPr>
          <w:i/>
          <w:sz w:val="24"/>
          <w:szCs w:val="24"/>
        </w:rPr>
        <w:t>aeruginosa</w:t>
      </w:r>
      <w:proofErr w:type="spellEnd"/>
      <w:r w:rsidRPr="00C17F62">
        <w:rPr>
          <w:sz w:val="24"/>
          <w:szCs w:val="24"/>
        </w:rPr>
        <w:t xml:space="preserve"> is one of the most opportunistic Gram-negative bacteria, </w:t>
      </w:r>
      <w:r w:rsidR="0084718C">
        <w:rPr>
          <w:sz w:val="24"/>
          <w:szCs w:val="24"/>
        </w:rPr>
        <w:t xml:space="preserve">capable </w:t>
      </w:r>
      <w:r w:rsidRPr="00C17F62">
        <w:rPr>
          <w:sz w:val="24"/>
          <w:szCs w:val="24"/>
        </w:rPr>
        <w:t>to devel</w:t>
      </w:r>
      <w:r w:rsidR="0084718C">
        <w:rPr>
          <w:sz w:val="24"/>
          <w:szCs w:val="24"/>
        </w:rPr>
        <w:t xml:space="preserve">op antimicrobial resistance and </w:t>
      </w:r>
      <w:proofErr w:type="spellStart"/>
      <w:r w:rsidRPr="00C17F62">
        <w:rPr>
          <w:sz w:val="24"/>
          <w:szCs w:val="24"/>
        </w:rPr>
        <w:t>biofilm</w:t>
      </w:r>
      <w:proofErr w:type="spellEnd"/>
      <w:r w:rsidRPr="00C17F62">
        <w:rPr>
          <w:sz w:val="24"/>
          <w:szCs w:val="24"/>
        </w:rPr>
        <w:t>, leading to severe health</w:t>
      </w:r>
      <w:r w:rsidR="0084718C">
        <w:rPr>
          <w:sz w:val="24"/>
          <w:szCs w:val="24"/>
        </w:rPr>
        <w:t>care-associated infections</w:t>
      </w:r>
      <w:r w:rsidR="001A63FE">
        <w:rPr>
          <w:sz w:val="24"/>
          <w:szCs w:val="24"/>
        </w:rPr>
        <w:t xml:space="preserve"> (HAI)</w:t>
      </w:r>
      <w:r w:rsidR="0084718C">
        <w:rPr>
          <w:sz w:val="24"/>
          <w:szCs w:val="24"/>
        </w:rPr>
        <w:t xml:space="preserve">, </w:t>
      </w:r>
      <w:r w:rsidR="0084718C" w:rsidRPr="002205D6">
        <w:rPr>
          <w:sz w:val="24"/>
          <w:szCs w:val="24"/>
          <w:shd w:val="clear" w:color="auto" w:fill="FFFFFF"/>
        </w:rPr>
        <w:t>associated with high rates of morbidity and mortality</w:t>
      </w:r>
      <w:r w:rsidRPr="00C17F62">
        <w:rPr>
          <w:sz w:val="24"/>
          <w:szCs w:val="24"/>
        </w:rPr>
        <w:t>.</w:t>
      </w:r>
      <w:r w:rsidR="001A63FE">
        <w:rPr>
          <w:sz w:val="24"/>
          <w:szCs w:val="24"/>
        </w:rPr>
        <w:t xml:space="preserve"> </w:t>
      </w:r>
      <w:proofErr w:type="spellStart"/>
      <w:r w:rsidR="00035F19">
        <w:rPr>
          <w:sz w:val="24"/>
          <w:szCs w:val="24"/>
        </w:rPr>
        <w:t>Pyoverdine</w:t>
      </w:r>
      <w:proofErr w:type="spellEnd"/>
      <w:r w:rsidR="00035F19">
        <w:rPr>
          <w:sz w:val="24"/>
          <w:szCs w:val="24"/>
        </w:rPr>
        <w:t xml:space="preserve"> (</w:t>
      </w:r>
      <w:proofErr w:type="spellStart"/>
      <w:r w:rsidR="00035F19">
        <w:rPr>
          <w:sz w:val="24"/>
          <w:szCs w:val="24"/>
        </w:rPr>
        <w:t>PyoV</w:t>
      </w:r>
      <w:proofErr w:type="spellEnd"/>
      <w:r w:rsidR="00035F19">
        <w:rPr>
          <w:sz w:val="24"/>
          <w:szCs w:val="24"/>
        </w:rPr>
        <w:t xml:space="preserve">), a </w:t>
      </w:r>
      <w:proofErr w:type="spellStart"/>
      <w:r w:rsidR="00035F19">
        <w:rPr>
          <w:sz w:val="24"/>
          <w:szCs w:val="24"/>
        </w:rPr>
        <w:t>siderophore</w:t>
      </w:r>
      <w:proofErr w:type="spellEnd"/>
      <w:r w:rsidR="00035F19">
        <w:rPr>
          <w:sz w:val="24"/>
          <w:szCs w:val="24"/>
        </w:rPr>
        <w:t>,</w:t>
      </w:r>
      <w:r w:rsidR="00035F19" w:rsidRPr="002205D6">
        <w:rPr>
          <w:sz w:val="24"/>
          <w:szCs w:val="24"/>
        </w:rPr>
        <w:t xml:space="preserve"> small, pathogen-derived molecule</w:t>
      </w:r>
      <w:r w:rsidR="00035F19">
        <w:rPr>
          <w:sz w:val="24"/>
          <w:szCs w:val="24"/>
        </w:rPr>
        <w:t xml:space="preserve">s utilized in iron acquisition and </w:t>
      </w:r>
      <w:proofErr w:type="spellStart"/>
      <w:r w:rsidR="00035F19">
        <w:rPr>
          <w:sz w:val="24"/>
          <w:szCs w:val="24"/>
        </w:rPr>
        <w:t>p</w:t>
      </w:r>
      <w:r w:rsidR="00035F19" w:rsidRPr="002205D6">
        <w:rPr>
          <w:sz w:val="24"/>
          <w:szCs w:val="24"/>
        </w:rPr>
        <w:t>yocianin</w:t>
      </w:r>
      <w:proofErr w:type="spellEnd"/>
      <w:r w:rsidR="00035F19" w:rsidRPr="002205D6">
        <w:rPr>
          <w:sz w:val="24"/>
          <w:szCs w:val="24"/>
        </w:rPr>
        <w:t xml:space="preserve"> (</w:t>
      </w:r>
      <w:proofErr w:type="spellStart"/>
      <w:r w:rsidR="00035F19" w:rsidRPr="002205D6">
        <w:rPr>
          <w:sz w:val="24"/>
          <w:szCs w:val="24"/>
        </w:rPr>
        <w:t>PyoC</w:t>
      </w:r>
      <w:proofErr w:type="spellEnd"/>
      <w:r w:rsidR="00035F19" w:rsidRPr="002205D6">
        <w:rPr>
          <w:sz w:val="24"/>
          <w:szCs w:val="24"/>
        </w:rPr>
        <w:t>)</w:t>
      </w:r>
      <w:r w:rsidR="00035F19">
        <w:rPr>
          <w:sz w:val="24"/>
          <w:szCs w:val="24"/>
        </w:rPr>
        <w:t xml:space="preserve">, </w:t>
      </w:r>
      <w:r w:rsidR="00035F19" w:rsidRPr="002205D6">
        <w:rPr>
          <w:sz w:val="24"/>
          <w:szCs w:val="24"/>
        </w:rPr>
        <w:t xml:space="preserve">a </w:t>
      </w:r>
      <w:proofErr w:type="spellStart"/>
      <w:r w:rsidR="00035F19" w:rsidRPr="002205D6">
        <w:rPr>
          <w:sz w:val="24"/>
          <w:szCs w:val="24"/>
          <w:shd w:val="clear" w:color="auto" w:fill="FFFFFF"/>
        </w:rPr>
        <w:t>zwitterion</w:t>
      </w:r>
      <w:proofErr w:type="spellEnd"/>
      <w:r w:rsidR="00035F19" w:rsidRPr="002205D6">
        <w:rPr>
          <w:color w:val="222222"/>
          <w:sz w:val="24"/>
          <w:szCs w:val="24"/>
          <w:shd w:val="clear" w:color="auto" w:fill="FFFFFF"/>
        </w:rPr>
        <w:t xml:space="preserve"> at blood pH, able to cross the cell membrane</w:t>
      </w:r>
      <w:r w:rsidR="00035F19">
        <w:rPr>
          <w:color w:val="222222"/>
          <w:sz w:val="24"/>
          <w:szCs w:val="24"/>
          <w:shd w:val="clear" w:color="auto" w:fill="FFFFFF"/>
        </w:rPr>
        <w:t>,</w:t>
      </w:r>
      <w:r w:rsidR="00035F19" w:rsidRPr="002205D6">
        <w:rPr>
          <w:sz w:val="24"/>
          <w:szCs w:val="24"/>
        </w:rPr>
        <w:t xml:space="preserve"> are important virulence factors for </w:t>
      </w:r>
      <w:r w:rsidR="00035F19" w:rsidRPr="00035F19">
        <w:rPr>
          <w:i/>
          <w:sz w:val="24"/>
          <w:szCs w:val="24"/>
        </w:rPr>
        <w:t xml:space="preserve">P. </w:t>
      </w:r>
      <w:proofErr w:type="spellStart"/>
      <w:r w:rsidR="00035F19" w:rsidRPr="00035F19">
        <w:rPr>
          <w:i/>
          <w:sz w:val="24"/>
          <w:szCs w:val="24"/>
        </w:rPr>
        <w:t>aeruginosa</w:t>
      </w:r>
      <w:proofErr w:type="spellEnd"/>
      <w:r w:rsidR="00035F19">
        <w:rPr>
          <w:sz w:val="24"/>
          <w:szCs w:val="24"/>
        </w:rPr>
        <w:t>.</w:t>
      </w:r>
      <w:r w:rsidR="001A63FE">
        <w:rPr>
          <w:sz w:val="24"/>
          <w:szCs w:val="24"/>
        </w:rPr>
        <w:t xml:space="preserve"> </w:t>
      </w:r>
      <w:r w:rsidR="00035F19">
        <w:rPr>
          <w:sz w:val="24"/>
          <w:szCs w:val="24"/>
        </w:rPr>
        <w:t>T</w:t>
      </w:r>
      <w:r w:rsidRPr="00C17F62">
        <w:rPr>
          <w:sz w:val="24"/>
          <w:szCs w:val="24"/>
        </w:rPr>
        <w:t xml:space="preserve">o </w:t>
      </w:r>
      <w:r w:rsidR="00035F19">
        <w:rPr>
          <w:sz w:val="24"/>
          <w:szCs w:val="24"/>
        </w:rPr>
        <w:t>produce</w:t>
      </w:r>
      <w:r w:rsidRPr="00C17F62">
        <w:rPr>
          <w:sz w:val="24"/>
          <w:szCs w:val="24"/>
        </w:rPr>
        <w:t xml:space="preserve"> the </w:t>
      </w:r>
      <w:proofErr w:type="spellStart"/>
      <w:r w:rsidRPr="00C17F62">
        <w:rPr>
          <w:sz w:val="24"/>
          <w:szCs w:val="24"/>
        </w:rPr>
        <w:t>biofilm</w:t>
      </w:r>
      <w:proofErr w:type="spellEnd"/>
      <w:r w:rsidRPr="00C17F62">
        <w:rPr>
          <w:sz w:val="24"/>
          <w:szCs w:val="24"/>
        </w:rPr>
        <w:t xml:space="preserve"> and the virulence factors, the </w:t>
      </w:r>
      <w:r w:rsidR="001A63FE" w:rsidRPr="00035F19">
        <w:rPr>
          <w:i/>
          <w:sz w:val="24"/>
          <w:szCs w:val="24"/>
        </w:rPr>
        <w:t xml:space="preserve">P. </w:t>
      </w:r>
      <w:proofErr w:type="spellStart"/>
      <w:r w:rsidR="001A63FE" w:rsidRPr="00035F19">
        <w:rPr>
          <w:i/>
          <w:sz w:val="24"/>
          <w:szCs w:val="24"/>
        </w:rPr>
        <w:t>aeruginosa</w:t>
      </w:r>
      <w:proofErr w:type="spellEnd"/>
      <w:r w:rsidR="001A63FE" w:rsidRPr="00C17F62">
        <w:rPr>
          <w:sz w:val="24"/>
          <w:szCs w:val="24"/>
        </w:rPr>
        <w:t xml:space="preserve"> </w:t>
      </w:r>
      <w:r w:rsidRPr="00C17F62">
        <w:rPr>
          <w:sz w:val="24"/>
          <w:szCs w:val="24"/>
        </w:rPr>
        <w:t>bacteria communicate with each other through a communication sy</w:t>
      </w:r>
      <w:r w:rsidR="001A63FE">
        <w:rPr>
          <w:sz w:val="24"/>
          <w:szCs w:val="24"/>
        </w:rPr>
        <w:t xml:space="preserve">stem called quorum sensing (QS), using </w:t>
      </w:r>
      <w:r w:rsidRPr="00C17F62">
        <w:rPr>
          <w:sz w:val="24"/>
          <w:szCs w:val="24"/>
        </w:rPr>
        <w:t xml:space="preserve">hormone-like substances called </w:t>
      </w:r>
      <w:proofErr w:type="spellStart"/>
      <w:r w:rsidRPr="00C17F62">
        <w:rPr>
          <w:sz w:val="24"/>
          <w:szCs w:val="24"/>
        </w:rPr>
        <w:t>autoinducers</w:t>
      </w:r>
      <w:proofErr w:type="spellEnd"/>
      <w:r w:rsidRPr="00C17F62">
        <w:rPr>
          <w:sz w:val="24"/>
          <w:szCs w:val="24"/>
        </w:rPr>
        <w:t xml:space="preserve"> (AI), like N-3-oxo-dodecanoyl-homoserine </w:t>
      </w:r>
      <w:proofErr w:type="spellStart"/>
      <w:r w:rsidRPr="00C17F62">
        <w:rPr>
          <w:sz w:val="24"/>
          <w:szCs w:val="24"/>
        </w:rPr>
        <w:t>lactone</w:t>
      </w:r>
      <w:proofErr w:type="spellEnd"/>
      <w:r w:rsidRPr="00C17F62">
        <w:rPr>
          <w:sz w:val="24"/>
          <w:szCs w:val="24"/>
        </w:rPr>
        <w:t xml:space="preserve"> (3-O-C12-HSL) and</w:t>
      </w:r>
      <w:r w:rsidR="001A63FE">
        <w:rPr>
          <w:sz w:val="24"/>
          <w:szCs w:val="24"/>
        </w:rPr>
        <w:t xml:space="preserve"> Pseudomonas </w:t>
      </w:r>
      <w:proofErr w:type="spellStart"/>
      <w:r w:rsidR="001A63FE">
        <w:rPr>
          <w:sz w:val="24"/>
          <w:szCs w:val="24"/>
        </w:rPr>
        <w:t>quinolone</w:t>
      </w:r>
      <w:proofErr w:type="spellEnd"/>
      <w:r w:rsidR="001A63FE">
        <w:rPr>
          <w:sz w:val="24"/>
          <w:szCs w:val="24"/>
        </w:rPr>
        <w:t xml:space="preserve"> signal</w:t>
      </w:r>
      <w:r w:rsidRPr="00C17F62">
        <w:rPr>
          <w:sz w:val="24"/>
          <w:szCs w:val="24"/>
        </w:rPr>
        <w:t xml:space="preserve"> (</w:t>
      </w:r>
      <w:r w:rsidR="001A63FE">
        <w:rPr>
          <w:sz w:val="24"/>
          <w:szCs w:val="24"/>
        </w:rPr>
        <w:t>PQS</w:t>
      </w:r>
      <w:r w:rsidRPr="00C17F62">
        <w:rPr>
          <w:sz w:val="24"/>
          <w:szCs w:val="24"/>
        </w:rPr>
        <w:t xml:space="preserve">) [1]. The detection of these molecules with highly sensitive and selective </w:t>
      </w:r>
      <w:r w:rsidR="001A63FE">
        <w:rPr>
          <w:sz w:val="24"/>
          <w:szCs w:val="24"/>
        </w:rPr>
        <w:t>electrochemical sensors</w:t>
      </w:r>
      <w:r w:rsidRPr="00C17F62">
        <w:rPr>
          <w:sz w:val="24"/>
          <w:szCs w:val="24"/>
        </w:rPr>
        <w:t xml:space="preserve"> </w:t>
      </w:r>
      <w:r w:rsidR="001A63FE">
        <w:rPr>
          <w:sz w:val="24"/>
          <w:szCs w:val="24"/>
        </w:rPr>
        <w:t>can</w:t>
      </w:r>
      <w:r w:rsidRPr="00C17F62">
        <w:rPr>
          <w:sz w:val="24"/>
          <w:szCs w:val="24"/>
        </w:rPr>
        <w:t xml:space="preserve"> facilitate the rapid identification of HAI.</w:t>
      </w:r>
    </w:p>
    <w:p w:rsidR="00376312" w:rsidRPr="002205D6" w:rsidRDefault="00827A55" w:rsidP="00376312">
      <w:pPr>
        <w:jc w:val="both"/>
        <w:rPr>
          <w:sz w:val="24"/>
          <w:szCs w:val="24"/>
        </w:rPr>
      </w:pPr>
      <w:r w:rsidRPr="002205D6">
        <w:rPr>
          <w:sz w:val="24"/>
          <w:szCs w:val="24"/>
        </w:rPr>
        <w:t xml:space="preserve">Our preliminary studies showed that </w:t>
      </w:r>
      <w:proofErr w:type="spellStart"/>
      <w:r w:rsidR="004200A2">
        <w:rPr>
          <w:sz w:val="24"/>
          <w:szCs w:val="24"/>
        </w:rPr>
        <w:t>PyoV</w:t>
      </w:r>
      <w:proofErr w:type="spellEnd"/>
      <w:r w:rsidR="004200A2">
        <w:rPr>
          <w:sz w:val="24"/>
          <w:szCs w:val="24"/>
        </w:rPr>
        <w:t xml:space="preserve"> and </w:t>
      </w:r>
      <w:proofErr w:type="spellStart"/>
      <w:r w:rsidR="004200A2">
        <w:rPr>
          <w:sz w:val="24"/>
          <w:szCs w:val="24"/>
        </w:rPr>
        <w:t>PyoC</w:t>
      </w:r>
      <w:proofErr w:type="spellEnd"/>
      <w:r w:rsidRPr="002205D6">
        <w:rPr>
          <w:sz w:val="24"/>
          <w:szCs w:val="24"/>
        </w:rPr>
        <w:t xml:space="preserve"> could be electrochemically oxidized on </w:t>
      </w:r>
      <w:r w:rsidR="00376312" w:rsidRPr="002205D6">
        <w:rPr>
          <w:sz w:val="24"/>
          <w:szCs w:val="24"/>
        </w:rPr>
        <w:t>graphite-based</w:t>
      </w:r>
      <w:r w:rsidRPr="002205D6">
        <w:rPr>
          <w:sz w:val="24"/>
          <w:szCs w:val="24"/>
        </w:rPr>
        <w:t xml:space="preserve"> </w:t>
      </w:r>
      <w:r w:rsidR="00376312" w:rsidRPr="002205D6">
        <w:rPr>
          <w:sz w:val="24"/>
          <w:szCs w:val="24"/>
        </w:rPr>
        <w:t>screen-printed</w:t>
      </w:r>
      <w:r w:rsidRPr="002205D6">
        <w:rPr>
          <w:sz w:val="24"/>
          <w:szCs w:val="24"/>
        </w:rPr>
        <w:t xml:space="preserve"> electrodes with a limit of detection in </w:t>
      </w:r>
      <w:proofErr w:type="spellStart"/>
      <w:r w:rsidRPr="002205D6">
        <w:rPr>
          <w:sz w:val="24"/>
          <w:szCs w:val="24"/>
        </w:rPr>
        <w:t>nM</w:t>
      </w:r>
      <w:proofErr w:type="spellEnd"/>
      <w:r w:rsidRPr="002205D6">
        <w:rPr>
          <w:sz w:val="24"/>
          <w:szCs w:val="24"/>
        </w:rPr>
        <w:t xml:space="preserve"> range</w:t>
      </w:r>
      <w:r w:rsidR="004200A2">
        <w:rPr>
          <w:sz w:val="24"/>
          <w:szCs w:val="24"/>
        </w:rPr>
        <w:t xml:space="preserve"> [2</w:t>
      </w:r>
      <w:r w:rsidR="00DC5B3F" w:rsidRPr="002205D6">
        <w:rPr>
          <w:sz w:val="24"/>
          <w:szCs w:val="24"/>
        </w:rPr>
        <w:t>]</w:t>
      </w:r>
      <w:r w:rsidRPr="002205D6">
        <w:rPr>
          <w:sz w:val="24"/>
          <w:szCs w:val="24"/>
        </w:rPr>
        <w:t>.</w:t>
      </w:r>
      <w:r w:rsidR="005236E1">
        <w:rPr>
          <w:sz w:val="24"/>
          <w:szCs w:val="24"/>
        </w:rPr>
        <w:t xml:space="preserve"> </w:t>
      </w:r>
      <w:r w:rsidR="00376312" w:rsidRPr="002205D6">
        <w:rPr>
          <w:sz w:val="24"/>
          <w:szCs w:val="24"/>
          <w:shd w:val="clear" w:color="auto" w:fill="FFFFFF"/>
        </w:rPr>
        <w:t xml:space="preserve">A </w:t>
      </w:r>
      <w:r w:rsidR="00376312" w:rsidRPr="002205D6">
        <w:rPr>
          <w:sz w:val="24"/>
          <w:szCs w:val="24"/>
        </w:rPr>
        <w:t xml:space="preserve">glove-embedded printable sensor, used for electrochemically detection of </w:t>
      </w:r>
      <w:proofErr w:type="spellStart"/>
      <w:r w:rsidR="009F67D3">
        <w:rPr>
          <w:sz w:val="24"/>
          <w:szCs w:val="24"/>
        </w:rPr>
        <w:t>PyoV</w:t>
      </w:r>
      <w:proofErr w:type="spellEnd"/>
      <w:r w:rsidR="009F67D3">
        <w:rPr>
          <w:sz w:val="24"/>
          <w:szCs w:val="24"/>
        </w:rPr>
        <w:t xml:space="preserve"> and </w:t>
      </w:r>
      <w:proofErr w:type="spellStart"/>
      <w:r w:rsidR="009F67D3">
        <w:rPr>
          <w:sz w:val="24"/>
          <w:szCs w:val="24"/>
        </w:rPr>
        <w:t>PyoC</w:t>
      </w:r>
      <w:proofErr w:type="spellEnd"/>
      <w:r w:rsidR="00376312" w:rsidRPr="002205D6">
        <w:rPr>
          <w:sz w:val="24"/>
          <w:szCs w:val="24"/>
        </w:rPr>
        <w:t xml:space="preserve"> was developed</w:t>
      </w:r>
      <w:r w:rsidR="00376312" w:rsidRPr="002205D6">
        <w:rPr>
          <w:sz w:val="24"/>
          <w:szCs w:val="24"/>
          <w:shd w:val="clear" w:color="auto" w:fill="FFFFFF"/>
        </w:rPr>
        <w:t>. The glove contains two sensors printed along the length of the index and middle fingers. Once placed on the hand of a subject during an investigation session,</w:t>
      </w:r>
      <w:r w:rsidR="00C111F8">
        <w:rPr>
          <w:sz w:val="24"/>
          <w:szCs w:val="24"/>
          <w:shd w:val="clear" w:color="auto" w:fill="FFFFFF"/>
        </w:rPr>
        <w:t xml:space="preserve"> the</w:t>
      </w:r>
      <w:r w:rsidR="00376312" w:rsidRPr="002205D6">
        <w:rPr>
          <w:sz w:val="24"/>
          <w:szCs w:val="24"/>
          <w:shd w:val="clear" w:color="auto" w:fill="FFFFFF"/>
        </w:rPr>
        <w:t xml:space="preserve"> glove-based sensors platform can be applied for fast detection of </w:t>
      </w:r>
      <w:proofErr w:type="spellStart"/>
      <w:r w:rsidR="00376312" w:rsidRPr="002205D6">
        <w:rPr>
          <w:sz w:val="24"/>
          <w:szCs w:val="24"/>
          <w:shd w:val="clear" w:color="auto" w:fill="FFFFFF"/>
        </w:rPr>
        <w:t>PyoC</w:t>
      </w:r>
      <w:proofErr w:type="spellEnd"/>
      <w:r w:rsidR="00376312" w:rsidRPr="002205D6">
        <w:rPr>
          <w:sz w:val="24"/>
          <w:szCs w:val="24"/>
          <w:shd w:val="clear" w:color="auto" w:fill="FFFFFF"/>
        </w:rPr>
        <w:t xml:space="preserve"> and </w:t>
      </w:r>
      <w:proofErr w:type="spellStart"/>
      <w:r w:rsidR="00376312" w:rsidRPr="002205D6">
        <w:rPr>
          <w:sz w:val="24"/>
          <w:szCs w:val="24"/>
          <w:shd w:val="clear" w:color="auto" w:fill="FFFFFF"/>
        </w:rPr>
        <w:t>PyoV</w:t>
      </w:r>
      <w:proofErr w:type="spellEnd"/>
      <w:r w:rsidR="00376312" w:rsidRPr="002205D6">
        <w:rPr>
          <w:sz w:val="24"/>
          <w:szCs w:val="24"/>
          <w:shd w:val="clear" w:color="auto" w:fill="FFFFFF"/>
        </w:rPr>
        <w:t xml:space="preserve"> on different surfaces.</w:t>
      </w:r>
      <w:r w:rsidR="00376312" w:rsidRPr="002205D6">
        <w:rPr>
          <w:sz w:val="24"/>
          <w:szCs w:val="24"/>
        </w:rPr>
        <w:t xml:space="preserve"> The sensors featured linearity over 0.01-</w:t>
      </w:r>
      <w:r w:rsidR="004200A2">
        <w:rPr>
          <w:sz w:val="24"/>
          <w:szCs w:val="24"/>
        </w:rPr>
        <w:t xml:space="preserve">0.1 µM range and 5-50 </w:t>
      </w:r>
      <w:proofErr w:type="spellStart"/>
      <w:r w:rsidR="004200A2">
        <w:rPr>
          <w:sz w:val="24"/>
          <w:szCs w:val="24"/>
        </w:rPr>
        <w:t>μM</w:t>
      </w:r>
      <w:proofErr w:type="spellEnd"/>
      <w:r w:rsidR="004200A2">
        <w:rPr>
          <w:sz w:val="24"/>
          <w:szCs w:val="24"/>
        </w:rPr>
        <w:t xml:space="preserve"> range</w:t>
      </w:r>
      <w:r w:rsidR="00376312" w:rsidRPr="002205D6">
        <w:rPr>
          <w:sz w:val="24"/>
          <w:szCs w:val="24"/>
        </w:rPr>
        <w:t>, with a sensitivity of 2.51 µA µM</w:t>
      </w:r>
      <w:r w:rsidR="00376312" w:rsidRPr="002205D6">
        <w:rPr>
          <w:sz w:val="24"/>
          <w:szCs w:val="24"/>
          <w:vertAlign w:val="superscript"/>
        </w:rPr>
        <w:t>-1</w:t>
      </w:r>
      <w:r w:rsidR="00376312" w:rsidRPr="002205D6">
        <w:rPr>
          <w:sz w:val="24"/>
          <w:szCs w:val="24"/>
        </w:rPr>
        <w:t xml:space="preserve"> and 1.09 </w:t>
      </w:r>
      <w:proofErr w:type="spellStart"/>
      <w:proofErr w:type="gramStart"/>
      <w:r w:rsidR="00376312" w:rsidRPr="002205D6">
        <w:rPr>
          <w:sz w:val="24"/>
          <w:szCs w:val="24"/>
        </w:rPr>
        <w:t>nA</w:t>
      </w:r>
      <w:proofErr w:type="spellEnd"/>
      <w:proofErr w:type="gramEnd"/>
      <w:r w:rsidR="00376312" w:rsidRPr="002205D6">
        <w:rPr>
          <w:sz w:val="24"/>
          <w:szCs w:val="24"/>
        </w:rPr>
        <w:t xml:space="preserve"> μM</w:t>
      </w:r>
      <w:r w:rsidR="00376312" w:rsidRPr="002205D6">
        <w:rPr>
          <w:sz w:val="24"/>
          <w:szCs w:val="24"/>
          <w:vertAlign w:val="superscript"/>
        </w:rPr>
        <w:t>-1</w:t>
      </w:r>
      <w:r w:rsidR="00376312" w:rsidRPr="002205D6">
        <w:rPr>
          <w:sz w:val="24"/>
          <w:szCs w:val="24"/>
        </w:rPr>
        <w:t xml:space="preserve"> </w:t>
      </w:r>
      <w:r w:rsidR="00F3165C">
        <w:rPr>
          <w:sz w:val="24"/>
          <w:szCs w:val="24"/>
        </w:rPr>
        <w:t xml:space="preserve">for </w:t>
      </w:r>
      <w:proofErr w:type="spellStart"/>
      <w:r w:rsidR="00F3165C">
        <w:rPr>
          <w:sz w:val="24"/>
          <w:szCs w:val="24"/>
        </w:rPr>
        <w:t>PyoC</w:t>
      </w:r>
      <w:proofErr w:type="spellEnd"/>
      <w:r w:rsidR="00F3165C">
        <w:rPr>
          <w:sz w:val="24"/>
          <w:szCs w:val="24"/>
        </w:rPr>
        <w:t xml:space="preserve"> </w:t>
      </w:r>
      <w:r w:rsidR="004200A2">
        <w:rPr>
          <w:sz w:val="24"/>
          <w:szCs w:val="24"/>
        </w:rPr>
        <w:t xml:space="preserve">and </w:t>
      </w:r>
      <w:proofErr w:type="spellStart"/>
      <w:r w:rsidR="00376312" w:rsidRPr="002205D6">
        <w:rPr>
          <w:sz w:val="24"/>
          <w:szCs w:val="24"/>
        </w:rPr>
        <w:t>PyoV</w:t>
      </w:r>
      <w:proofErr w:type="spellEnd"/>
      <w:r w:rsidR="004200A2">
        <w:rPr>
          <w:sz w:val="24"/>
          <w:szCs w:val="24"/>
        </w:rPr>
        <w:t>, respectively</w:t>
      </w:r>
      <w:r w:rsidR="00376312" w:rsidRPr="002205D6">
        <w:rPr>
          <w:sz w:val="24"/>
          <w:szCs w:val="24"/>
        </w:rPr>
        <w:t xml:space="preserve">. The main application of the proposed finger-based sensors was the analysis of furniture, medical scrapper, and sink contaminated areas for the presence of the </w:t>
      </w:r>
      <w:proofErr w:type="spellStart"/>
      <w:r w:rsidR="00376312" w:rsidRPr="002205D6">
        <w:rPr>
          <w:sz w:val="24"/>
          <w:szCs w:val="24"/>
        </w:rPr>
        <w:t>PyoV</w:t>
      </w:r>
      <w:proofErr w:type="spellEnd"/>
      <w:r w:rsidR="00376312" w:rsidRPr="002205D6">
        <w:rPr>
          <w:sz w:val="24"/>
          <w:szCs w:val="24"/>
        </w:rPr>
        <w:t xml:space="preserve"> and </w:t>
      </w:r>
      <w:proofErr w:type="spellStart"/>
      <w:r w:rsidR="00376312" w:rsidRPr="002205D6">
        <w:rPr>
          <w:sz w:val="24"/>
          <w:szCs w:val="24"/>
        </w:rPr>
        <w:t>PyoC</w:t>
      </w:r>
      <w:proofErr w:type="spellEnd"/>
      <w:r w:rsidR="002205D6">
        <w:rPr>
          <w:sz w:val="24"/>
          <w:szCs w:val="24"/>
        </w:rPr>
        <w:t xml:space="preserve"> </w:t>
      </w:r>
      <w:r w:rsidR="004200A2">
        <w:rPr>
          <w:sz w:val="24"/>
          <w:szCs w:val="24"/>
        </w:rPr>
        <w:t>[3</w:t>
      </w:r>
      <w:r w:rsidR="00DC5B3F" w:rsidRPr="002205D6">
        <w:rPr>
          <w:sz w:val="24"/>
          <w:szCs w:val="24"/>
        </w:rPr>
        <w:t>]</w:t>
      </w:r>
      <w:r w:rsidR="00376312" w:rsidRPr="002205D6">
        <w:rPr>
          <w:sz w:val="24"/>
          <w:szCs w:val="24"/>
        </w:rPr>
        <w:t>.</w:t>
      </w:r>
      <w:r w:rsidR="004C7159">
        <w:rPr>
          <w:sz w:val="24"/>
          <w:szCs w:val="24"/>
        </w:rPr>
        <w:t xml:space="preserve"> Furthermore</w:t>
      </w:r>
      <w:r w:rsidR="00376312" w:rsidRPr="002205D6">
        <w:rPr>
          <w:sz w:val="24"/>
          <w:szCs w:val="24"/>
        </w:rPr>
        <w:t>, a new electrochemical stick</w:t>
      </w:r>
      <w:r w:rsidR="0089148B">
        <w:rPr>
          <w:sz w:val="24"/>
          <w:szCs w:val="24"/>
        </w:rPr>
        <w:t>-type</w:t>
      </w:r>
      <w:r w:rsidR="00376312" w:rsidRPr="002205D6">
        <w:rPr>
          <w:sz w:val="24"/>
          <w:szCs w:val="24"/>
        </w:rPr>
        <w:t xml:space="preserve"> test for the detection of </w:t>
      </w:r>
      <w:r w:rsidR="0089148B">
        <w:rPr>
          <w:sz w:val="24"/>
          <w:szCs w:val="24"/>
        </w:rPr>
        <w:t xml:space="preserve">PyoC as </w:t>
      </w:r>
      <w:r w:rsidR="00376312" w:rsidRPr="002205D6">
        <w:rPr>
          <w:i/>
          <w:iCs/>
          <w:sz w:val="24"/>
          <w:szCs w:val="24"/>
        </w:rPr>
        <w:t>P</w:t>
      </w:r>
      <w:r w:rsidR="002205D6" w:rsidRPr="002205D6">
        <w:rPr>
          <w:i/>
          <w:iCs/>
          <w:sz w:val="24"/>
          <w:szCs w:val="24"/>
        </w:rPr>
        <w:t>.</w:t>
      </w:r>
      <w:r w:rsidR="00376312" w:rsidRPr="002205D6">
        <w:rPr>
          <w:i/>
          <w:iCs/>
          <w:sz w:val="24"/>
          <w:szCs w:val="24"/>
        </w:rPr>
        <w:t xml:space="preserve"> aeruginosa</w:t>
      </w:r>
      <w:r w:rsidR="00376312" w:rsidRPr="002205D6">
        <w:rPr>
          <w:sz w:val="24"/>
          <w:szCs w:val="24"/>
        </w:rPr>
        <w:t xml:space="preserve"> virulence factor from tap and wastewater will be described.</w:t>
      </w:r>
    </w:p>
    <w:p w:rsidR="00376312" w:rsidRPr="002205D6" w:rsidRDefault="005236E1" w:rsidP="00376312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376312" w:rsidRPr="002205D6">
        <w:rPr>
          <w:sz w:val="24"/>
          <w:szCs w:val="24"/>
        </w:rPr>
        <w:t>n another approach</w:t>
      </w:r>
      <w:r w:rsidR="00C111F8">
        <w:rPr>
          <w:sz w:val="24"/>
          <w:szCs w:val="24"/>
        </w:rPr>
        <w:t>,</w:t>
      </w:r>
      <w:r w:rsidR="00A8156F">
        <w:rPr>
          <w:sz w:val="24"/>
          <w:szCs w:val="24"/>
        </w:rPr>
        <w:t xml:space="preserve"> QS molecules</w:t>
      </w:r>
      <w:r w:rsidR="00376312" w:rsidRPr="002205D6">
        <w:rPr>
          <w:sz w:val="24"/>
          <w:szCs w:val="24"/>
        </w:rPr>
        <w:t xml:space="preserve"> </w:t>
      </w:r>
      <w:r w:rsidR="00A8156F">
        <w:rPr>
          <w:sz w:val="24"/>
          <w:szCs w:val="24"/>
        </w:rPr>
        <w:t>were</w:t>
      </w:r>
      <w:r w:rsidR="00376312" w:rsidRPr="002205D6">
        <w:rPr>
          <w:sz w:val="24"/>
          <w:szCs w:val="24"/>
        </w:rPr>
        <w:t xml:space="preserve"> detected</w:t>
      </w:r>
      <w:r w:rsidR="00A8156F">
        <w:rPr>
          <w:sz w:val="24"/>
          <w:szCs w:val="24"/>
        </w:rPr>
        <w:t xml:space="preserve"> using electrochemical sensors</w:t>
      </w:r>
      <w:r>
        <w:rPr>
          <w:sz w:val="24"/>
          <w:szCs w:val="24"/>
        </w:rPr>
        <w:t xml:space="preserve">. </w:t>
      </w:r>
      <w:r w:rsidR="002205D6">
        <w:rPr>
          <w:sz w:val="24"/>
          <w:szCs w:val="24"/>
        </w:rPr>
        <w:t>T</w:t>
      </w:r>
      <w:r w:rsidR="00376312" w:rsidRPr="002205D6">
        <w:rPr>
          <w:sz w:val="24"/>
          <w:szCs w:val="24"/>
        </w:rPr>
        <w:t xml:space="preserve">he development of the first electrochemical </w:t>
      </w:r>
      <w:proofErr w:type="spellStart"/>
      <w:r w:rsidR="00376312" w:rsidRPr="002205D6">
        <w:rPr>
          <w:sz w:val="24"/>
          <w:szCs w:val="24"/>
        </w:rPr>
        <w:t>aptasensor</w:t>
      </w:r>
      <w:proofErr w:type="spellEnd"/>
      <w:r w:rsidR="00376312" w:rsidRPr="002205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based on </w:t>
      </w:r>
      <w:r w:rsidRPr="002205D6">
        <w:rPr>
          <w:sz w:val="24"/>
          <w:szCs w:val="24"/>
        </w:rPr>
        <w:t xml:space="preserve">carbon-based screen-printed electrode modified with gold nanoparticles </w:t>
      </w:r>
      <w:r w:rsidR="00376312" w:rsidRPr="002205D6">
        <w:rPr>
          <w:sz w:val="24"/>
          <w:szCs w:val="24"/>
        </w:rPr>
        <w:t>for the detection of 3-O-C</w:t>
      </w:r>
      <w:r w:rsidR="00376312" w:rsidRPr="002205D6">
        <w:rPr>
          <w:sz w:val="24"/>
          <w:szCs w:val="24"/>
          <w:vertAlign w:val="subscript"/>
        </w:rPr>
        <w:t>12</w:t>
      </w:r>
      <w:r w:rsidR="00376312" w:rsidRPr="002205D6">
        <w:rPr>
          <w:sz w:val="24"/>
          <w:szCs w:val="24"/>
        </w:rPr>
        <w:t xml:space="preserve">-HSL </w:t>
      </w:r>
      <w:r w:rsidR="002205D6">
        <w:rPr>
          <w:sz w:val="24"/>
          <w:szCs w:val="24"/>
        </w:rPr>
        <w:t>will be presented</w:t>
      </w:r>
      <w:r w:rsidR="00376312" w:rsidRPr="002205D6">
        <w:rPr>
          <w:sz w:val="24"/>
          <w:szCs w:val="24"/>
        </w:rPr>
        <w:t xml:space="preserve">. Each step in the fabrication of the </w:t>
      </w:r>
      <w:proofErr w:type="spellStart"/>
      <w:r w:rsidR="00376312" w:rsidRPr="002205D6">
        <w:rPr>
          <w:sz w:val="24"/>
          <w:szCs w:val="24"/>
        </w:rPr>
        <w:t>aptasensor</w:t>
      </w:r>
      <w:proofErr w:type="spellEnd"/>
      <w:r w:rsidR="00376312" w:rsidRPr="002205D6">
        <w:rPr>
          <w:sz w:val="24"/>
          <w:szCs w:val="24"/>
        </w:rPr>
        <w:t xml:space="preserve"> (gold </w:t>
      </w:r>
      <w:proofErr w:type="spellStart"/>
      <w:r w:rsidR="00376312" w:rsidRPr="002205D6">
        <w:rPr>
          <w:sz w:val="24"/>
          <w:szCs w:val="24"/>
        </w:rPr>
        <w:t>nanoparticles</w:t>
      </w:r>
      <w:proofErr w:type="spellEnd"/>
      <w:r w:rsidR="00376312" w:rsidRPr="002205D6">
        <w:rPr>
          <w:sz w:val="24"/>
          <w:szCs w:val="24"/>
        </w:rPr>
        <w:t xml:space="preserve"> deposition, aptamer immobilization, incubation with the analyte) was optimized and characterized using cyclic voltammetry, differential pulse voltammetry, and electrochemical impedance spectroscopy. The binding affinity of 106.7 </w:t>
      </w:r>
      <w:proofErr w:type="spellStart"/>
      <w:r w:rsidR="00376312" w:rsidRPr="002205D6">
        <w:rPr>
          <w:sz w:val="24"/>
          <w:szCs w:val="24"/>
        </w:rPr>
        <w:t>nM</w:t>
      </w:r>
      <w:proofErr w:type="spellEnd"/>
      <w:r w:rsidR="00376312" w:rsidRPr="002205D6">
        <w:rPr>
          <w:sz w:val="24"/>
          <w:szCs w:val="24"/>
        </w:rPr>
        <w:t xml:space="preserve"> for the immobilized thiol-terminated aptamer was determined using surface plasmon resonance. The </w:t>
      </w:r>
      <w:proofErr w:type="spellStart"/>
      <w:r w:rsidR="00376312" w:rsidRPr="002205D6">
        <w:rPr>
          <w:sz w:val="24"/>
          <w:szCs w:val="24"/>
        </w:rPr>
        <w:t>aptasensor</w:t>
      </w:r>
      <w:proofErr w:type="spellEnd"/>
      <w:r w:rsidR="00376312" w:rsidRPr="002205D6">
        <w:rPr>
          <w:sz w:val="24"/>
          <w:szCs w:val="24"/>
        </w:rPr>
        <w:t xml:space="preserve"> exhibited a logarithmic range from 0.5 to 30 µM, with a limit of detection of 145 ng mL</w:t>
      </w:r>
      <w:r w:rsidR="00376312" w:rsidRPr="002205D6">
        <w:rPr>
          <w:sz w:val="24"/>
          <w:szCs w:val="24"/>
          <w:vertAlign w:val="superscript"/>
        </w:rPr>
        <w:t>−1</w:t>
      </w:r>
      <w:r w:rsidR="00376312" w:rsidRPr="002205D6">
        <w:rPr>
          <w:sz w:val="24"/>
          <w:szCs w:val="24"/>
        </w:rPr>
        <w:t xml:space="preserve">. The </w:t>
      </w:r>
      <w:proofErr w:type="spellStart"/>
      <w:r w:rsidR="00376312" w:rsidRPr="002205D6">
        <w:rPr>
          <w:sz w:val="24"/>
          <w:szCs w:val="24"/>
        </w:rPr>
        <w:t>aptasensor</w:t>
      </w:r>
      <w:proofErr w:type="spellEnd"/>
      <w:r w:rsidR="00376312" w:rsidRPr="002205D6">
        <w:rPr>
          <w:sz w:val="24"/>
          <w:szCs w:val="24"/>
        </w:rPr>
        <w:t xml:space="preserve"> was successfully applied to real samples analysis (spiked urine samples, spiked microbiological growth media, and microbiological cultures</w:t>
      </w:r>
      <w:proofErr w:type="gramStart"/>
      <w:r w:rsidR="00376312" w:rsidRPr="002205D6">
        <w:rPr>
          <w:sz w:val="24"/>
          <w:szCs w:val="24"/>
        </w:rPr>
        <w:t>)</w:t>
      </w:r>
      <w:r w:rsidR="003F3A2B">
        <w:rPr>
          <w:sz w:val="24"/>
          <w:szCs w:val="24"/>
        </w:rPr>
        <w:t>[</w:t>
      </w:r>
      <w:proofErr w:type="gramEnd"/>
      <w:r w:rsidR="003F3A2B">
        <w:rPr>
          <w:sz w:val="24"/>
          <w:szCs w:val="24"/>
        </w:rPr>
        <w:t>4]</w:t>
      </w:r>
      <w:r w:rsidR="00376312" w:rsidRPr="002205D6">
        <w:rPr>
          <w:sz w:val="24"/>
          <w:szCs w:val="24"/>
        </w:rPr>
        <w:t>.</w:t>
      </w:r>
      <w:r w:rsidR="00571EBB">
        <w:rPr>
          <w:sz w:val="24"/>
          <w:szCs w:val="24"/>
        </w:rPr>
        <w:t xml:space="preserve"> The electrochemical fingerprint of PQS was determined using screen-printed electrodes modified with different </w:t>
      </w:r>
      <w:proofErr w:type="spellStart"/>
      <w:r w:rsidR="00571EBB">
        <w:rPr>
          <w:sz w:val="24"/>
          <w:szCs w:val="24"/>
        </w:rPr>
        <w:t>nanomaterials</w:t>
      </w:r>
      <w:proofErr w:type="spellEnd"/>
      <w:r w:rsidR="00571EBB">
        <w:rPr>
          <w:sz w:val="24"/>
          <w:szCs w:val="24"/>
        </w:rPr>
        <w:t>.</w:t>
      </w:r>
      <w:r w:rsidR="00C63CA3">
        <w:rPr>
          <w:sz w:val="24"/>
          <w:szCs w:val="24"/>
        </w:rPr>
        <w:t xml:space="preserve"> The optimal conditions </w:t>
      </w:r>
      <w:r w:rsidR="00D74C4D">
        <w:rPr>
          <w:sz w:val="24"/>
          <w:szCs w:val="24"/>
        </w:rPr>
        <w:t xml:space="preserve">in terms of </w:t>
      </w:r>
      <w:r w:rsidR="00C63CA3">
        <w:rPr>
          <w:sz w:val="24"/>
          <w:szCs w:val="24"/>
        </w:rPr>
        <w:t>electrolyte, pH and</w:t>
      </w:r>
      <w:r w:rsidR="00D74C4D">
        <w:rPr>
          <w:sz w:val="24"/>
          <w:szCs w:val="24"/>
        </w:rPr>
        <w:t xml:space="preserve"> electrochemical technique were determined. The method was successfully applied to PQS detection from real samples.</w:t>
      </w:r>
      <w:r w:rsidR="00C63CA3">
        <w:rPr>
          <w:sz w:val="24"/>
          <w:szCs w:val="24"/>
        </w:rPr>
        <w:t xml:space="preserve"> </w:t>
      </w:r>
      <w:r w:rsidR="00571EBB">
        <w:rPr>
          <w:sz w:val="24"/>
          <w:szCs w:val="24"/>
        </w:rPr>
        <w:t xml:space="preserve"> </w:t>
      </w:r>
    </w:p>
    <w:p w:rsidR="00376312" w:rsidRPr="002205D6" w:rsidRDefault="00376312" w:rsidP="00827A55">
      <w:pPr>
        <w:jc w:val="both"/>
        <w:rPr>
          <w:sz w:val="24"/>
          <w:szCs w:val="24"/>
        </w:rPr>
      </w:pPr>
    </w:p>
    <w:bookmarkEnd w:id="0"/>
    <w:p w:rsidR="00827A55" w:rsidRDefault="00827A55" w:rsidP="00827A55">
      <w:pPr>
        <w:jc w:val="both"/>
        <w:rPr>
          <w:b/>
          <w:sz w:val="24"/>
          <w:szCs w:val="24"/>
        </w:rPr>
      </w:pPr>
      <w:r w:rsidRPr="002205D6">
        <w:rPr>
          <w:b/>
          <w:sz w:val="24"/>
          <w:szCs w:val="24"/>
        </w:rPr>
        <w:t>References:</w:t>
      </w:r>
    </w:p>
    <w:p w:rsidR="00054ABF" w:rsidRPr="003F3A2B" w:rsidRDefault="00F86C73" w:rsidP="00827A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="003F3A2B" w:rsidRPr="003F3A2B">
        <w:rPr>
          <w:sz w:val="24"/>
          <w:szCs w:val="24"/>
        </w:rPr>
        <w:t>Capatina</w:t>
      </w:r>
      <w:proofErr w:type="spellEnd"/>
      <w:r>
        <w:rPr>
          <w:sz w:val="24"/>
          <w:szCs w:val="24"/>
        </w:rPr>
        <w:t xml:space="preserve">, D., </w:t>
      </w:r>
      <w:proofErr w:type="spellStart"/>
      <w:r w:rsidR="003F3A2B" w:rsidRPr="003F3A2B">
        <w:rPr>
          <w:sz w:val="24"/>
          <w:szCs w:val="24"/>
        </w:rPr>
        <w:t>Feier</w:t>
      </w:r>
      <w:proofErr w:type="spellEnd"/>
      <w:r>
        <w:rPr>
          <w:sz w:val="24"/>
          <w:szCs w:val="24"/>
        </w:rPr>
        <w:t xml:space="preserve">, B., </w:t>
      </w:r>
      <w:proofErr w:type="spellStart"/>
      <w:r w:rsidR="003F3A2B" w:rsidRPr="003F3A2B">
        <w:rPr>
          <w:sz w:val="24"/>
          <w:szCs w:val="24"/>
        </w:rPr>
        <w:t>Hosu</w:t>
      </w:r>
      <w:proofErr w:type="spellEnd"/>
      <w:r>
        <w:rPr>
          <w:sz w:val="24"/>
          <w:szCs w:val="24"/>
        </w:rPr>
        <w:t xml:space="preserve">, O., </w:t>
      </w:r>
      <w:proofErr w:type="spellStart"/>
      <w:r w:rsidR="003F3A2B" w:rsidRPr="003F3A2B">
        <w:rPr>
          <w:sz w:val="24"/>
          <w:szCs w:val="24"/>
        </w:rPr>
        <w:t>Tertiș</w:t>
      </w:r>
      <w:proofErr w:type="spellEnd"/>
      <w:r>
        <w:rPr>
          <w:sz w:val="24"/>
          <w:szCs w:val="24"/>
        </w:rPr>
        <w:t xml:space="preserve">, M., </w:t>
      </w:r>
      <w:proofErr w:type="spellStart"/>
      <w:r w:rsidR="003F3A2B" w:rsidRPr="003F3A2B">
        <w:rPr>
          <w:sz w:val="24"/>
          <w:szCs w:val="24"/>
        </w:rPr>
        <w:t>Cristea</w:t>
      </w:r>
      <w:proofErr w:type="spellEnd"/>
      <w:r>
        <w:rPr>
          <w:sz w:val="24"/>
          <w:szCs w:val="24"/>
        </w:rPr>
        <w:t>, C</w:t>
      </w:r>
      <w:r w:rsidR="003F3A2B" w:rsidRPr="003F3A2B">
        <w:rPr>
          <w:sz w:val="24"/>
          <w:szCs w:val="24"/>
        </w:rPr>
        <w:t xml:space="preserve">. </w:t>
      </w:r>
      <w:proofErr w:type="spellStart"/>
      <w:r w:rsidR="003F3A2B" w:rsidRPr="003F3A2B">
        <w:rPr>
          <w:i/>
          <w:sz w:val="24"/>
          <w:szCs w:val="24"/>
        </w:rPr>
        <w:t>Analytica</w:t>
      </w:r>
      <w:proofErr w:type="spellEnd"/>
      <w:r w:rsidR="003F3A2B" w:rsidRPr="003F3A2B">
        <w:rPr>
          <w:i/>
          <w:sz w:val="24"/>
          <w:szCs w:val="24"/>
        </w:rPr>
        <w:t xml:space="preserve"> </w:t>
      </w:r>
      <w:proofErr w:type="spellStart"/>
      <w:r w:rsidR="003F3A2B" w:rsidRPr="003F3A2B">
        <w:rPr>
          <w:i/>
          <w:sz w:val="24"/>
          <w:szCs w:val="24"/>
        </w:rPr>
        <w:t>Chimica</w:t>
      </w:r>
      <w:proofErr w:type="spellEnd"/>
      <w:r w:rsidR="003F3A2B" w:rsidRPr="003F3A2B">
        <w:rPr>
          <w:i/>
          <w:sz w:val="24"/>
          <w:szCs w:val="24"/>
        </w:rPr>
        <w:t xml:space="preserve"> </w:t>
      </w:r>
      <w:proofErr w:type="spellStart"/>
      <w:r w:rsidR="003F3A2B" w:rsidRPr="003F3A2B">
        <w:rPr>
          <w:i/>
          <w:sz w:val="24"/>
          <w:szCs w:val="24"/>
        </w:rPr>
        <w:t>Acta</w:t>
      </w:r>
      <w:proofErr w:type="spellEnd"/>
      <w:r w:rsidR="003F3A2B">
        <w:rPr>
          <w:sz w:val="24"/>
          <w:szCs w:val="24"/>
        </w:rPr>
        <w:t xml:space="preserve"> </w:t>
      </w:r>
      <w:r w:rsidR="003F3A2B" w:rsidRPr="003F3A2B">
        <w:rPr>
          <w:b/>
          <w:sz w:val="24"/>
          <w:szCs w:val="24"/>
        </w:rPr>
        <w:t>2022</w:t>
      </w:r>
      <w:r w:rsidR="003F3A2B" w:rsidRPr="003F3A2B">
        <w:rPr>
          <w:sz w:val="24"/>
          <w:szCs w:val="24"/>
        </w:rPr>
        <w:t xml:space="preserve"> 339696</w:t>
      </w:r>
      <w:r>
        <w:rPr>
          <w:sz w:val="24"/>
          <w:szCs w:val="24"/>
        </w:rPr>
        <w:t xml:space="preserve">. </w:t>
      </w:r>
      <w:r w:rsidRPr="00F86C73">
        <w:rPr>
          <w:sz w:val="24"/>
          <w:szCs w:val="24"/>
        </w:rPr>
        <w:t>https://doi.org/10.1016/j.aca.2022.339696</w:t>
      </w:r>
    </w:p>
    <w:p w:rsidR="00DC5B3F" w:rsidRPr="002205D6" w:rsidRDefault="003F3A2B" w:rsidP="003F3A2B">
      <w:pPr>
        <w:pStyle w:val="ListParagraph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="00DC5B3F" w:rsidRPr="002205D6">
        <w:rPr>
          <w:sz w:val="24"/>
          <w:szCs w:val="24"/>
        </w:rPr>
        <w:t>Gandouzi</w:t>
      </w:r>
      <w:proofErr w:type="spellEnd"/>
      <w:r w:rsidR="00DC5B3F" w:rsidRPr="002205D6">
        <w:rPr>
          <w:sz w:val="24"/>
          <w:szCs w:val="24"/>
        </w:rPr>
        <w:t xml:space="preserve">, I.; </w:t>
      </w:r>
      <w:proofErr w:type="spellStart"/>
      <w:r w:rsidR="00DC5B3F" w:rsidRPr="002205D6">
        <w:rPr>
          <w:sz w:val="24"/>
          <w:szCs w:val="24"/>
        </w:rPr>
        <w:t>Tertis</w:t>
      </w:r>
      <w:proofErr w:type="spellEnd"/>
      <w:r w:rsidR="00DC5B3F" w:rsidRPr="002205D6">
        <w:rPr>
          <w:sz w:val="24"/>
          <w:szCs w:val="24"/>
        </w:rPr>
        <w:t xml:space="preserve">, M.; </w:t>
      </w:r>
      <w:proofErr w:type="spellStart"/>
      <w:r w:rsidR="00DC5B3F" w:rsidRPr="002205D6">
        <w:rPr>
          <w:sz w:val="24"/>
          <w:szCs w:val="24"/>
        </w:rPr>
        <w:t>Cernat</w:t>
      </w:r>
      <w:proofErr w:type="spellEnd"/>
      <w:r w:rsidR="00DC5B3F" w:rsidRPr="002205D6">
        <w:rPr>
          <w:sz w:val="24"/>
          <w:szCs w:val="24"/>
        </w:rPr>
        <w:t xml:space="preserve">, A.; </w:t>
      </w:r>
      <w:proofErr w:type="spellStart"/>
      <w:r w:rsidR="00DC5B3F" w:rsidRPr="002205D6">
        <w:rPr>
          <w:sz w:val="24"/>
          <w:szCs w:val="24"/>
        </w:rPr>
        <w:t>Bakhrouf</w:t>
      </w:r>
      <w:proofErr w:type="spellEnd"/>
      <w:r w:rsidR="00DC5B3F" w:rsidRPr="002205D6">
        <w:rPr>
          <w:sz w:val="24"/>
          <w:szCs w:val="24"/>
        </w:rPr>
        <w:t xml:space="preserve">, A.; </w:t>
      </w:r>
      <w:proofErr w:type="spellStart"/>
      <w:r w:rsidR="00DC5B3F" w:rsidRPr="002205D6">
        <w:rPr>
          <w:sz w:val="24"/>
          <w:szCs w:val="24"/>
        </w:rPr>
        <w:t>Coros</w:t>
      </w:r>
      <w:proofErr w:type="spellEnd"/>
      <w:r w:rsidR="00DC5B3F" w:rsidRPr="002205D6">
        <w:rPr>
          <w:sz w:val="24"/>
          <w:szCs w:val="24"/>
        </w:rPr>
        <w:t xml:space="preserve">, M.; </w:t>
      </w:r>
      <w:proofErr w:type="spellStart"/>
      <w:r w:rsidR="00DC5B3F" w:rsidRPr="002205D6">
        <w:rPr>
          <w:sz w:val="24"/>
          <w:szCs w:val="24"/>
        </w:rPr>
        <w:t>Pruneanu</w:t>
      </w:r>
      <w:proofErr w:type="spellEnd"/>
      <w:r w:rsidR="00DC5B3F" w:rsidRPr="002205D6">
        <w:rPr>
          <w:sz w:val="24"/>
          <w:szCs w:val="24"/>
        </w:rPr>
        <w:t xml:space="preserve">, S.; Cristea, C. </w:t>
      </w:r>
      <w:r w:rsidR="00DC5B3F" w:rsidRPr="002205D6">
        <w:rPr>
          <w:i/>
          <w:iCs/>
          <w:sz w:val="24"/>
          <w:szCs w:val="24"/>
        </w:rPr>
        <w:lastRenderedPageBreak/>
        <w:t>Bioelectrochemistry</w:t>
      </w:r>
      <w:r w:rsidR="00DC5B3F" w:rsidRPr="002205D6">
        <w:rPr>
          <w:sz w:val="24"/>
          <w:szCs w:val="24"/>
        </w:rPr>
        <w:t xml:space="preserve"> </w:t>
      </w:r>
      <w:r w:rsidR="00DC5B3F" w:rsidRPr="002205D6">
        <w:rPr>
          <w:b/>
          <w:bCs/>
          <w:sz w:val="24"/>
          <w:szCs w:val="24"/>
        </w:rPr>
        <w:t>2018</w:t>
      </w:r>
      <w:r w:rsidR="00DC5B3F" w:rsidRPr="002205D6">
        <w:rPr>
          <w:sz w:val="24"/>
          <w:szCs w:val="24"/>
        </w:rPr>
        <w:t xml:space="preserve">, </w:t>
      </w:r>
      <w:r w:rsidR="00DC5B3F" w:rsidRPr="002205D6">
        <w:rPr>
          <w:i/>
          <w:iCs/>
          <w:sz w:val="24"/>
          <w:szCs w:val="24"/>
        </w:rPr>
        <w:t>120</w:t>
      </w:r>
      <w:r w:rsidR="00DC5B3F" w:rsidRPr="002205D6">
        <w:rPr>
          <w:sz w:val="24"/>
          <w:szCs w:val="24"/>
        </w:rPr>
        <w:t>, 94–103. doi:10.1016/</w:t>
      </w:r>
      <w:proofErr w:type="spellStart"/>
      <w:r w:rsidR="00DC5B3F" w:rsidRPr="002205D6">
        <w:rPr>
          <w:sz w:val="24"/>
          <w:szCs w:val="24"/>
        </w:rPr>
        <w:t>j.bioelechem</w:t>
      </w:r>
      <w:proofErr w:type="spellEnd"/>
      <w:r w:rsidR="00DC5B3F" w:rsidRPr="002205D6">
        <w:rPr>
          <w:sz w:val="24"/>
          <w:szCs w:val="24"/>
        </w:rPr>
        <w:t>.</w:t>
      </w:r>
    </w:p>
    <w:p w:rsidR="00DC5B3F" w:rsidRDefault="003F3A2B" w:rsidP="003F3A2B">
      <w:pPr>
        <w:pStyle w:val="ListParagraph"/>
        <w:autoSpaceDE w:val="0"/>
        <w:autoSpaceDN w:val="0"/>
        <w:adjustRightInd w:val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DC5B3F" w:rsidRPr="002205D6">
        <w:rPr>
          <w:sz w:val="24"/>
          <w:szCs w:val="24"/>
        </w:rPr>
        <w:t>Ciui</w:t>
      </w:r>
      <w:proofErr w:type="spellEnd"/>
      <w:r w:rsidR="00DC5B3F" w:rsidRPr="002205D6">
        <w:rPr>
          <w:sz w:val="24"/>
          <w:szCs w:val="24"/>
        </w:rPr>
        <w:t xml:space="preserve">, B.; </w:t>
      </w:r>
      <w:proofErr w:type="spellStart"/>
      <w:r w:rsidR="00DC5B3F" w:rsidRPr="002205D6">
        <w:rPr>
          <w:sz w:val="24"/>
          <w:szCs w:val="24"/>
        </w:rPr>
        <w:t>Tertiş</w:t>
      </w:r>
      <w:proofErr w:type="spellEnd"/>
      <w:r w:rsidR="00DC5B3F" w:rsidRPr="002205D6">
        <w:rPr>
          <w:sz w:val="24"/>
          <w:szCs w:val="24"/>
        </w:rPr>
        <w:t xml:space="preserve">, M.; </w:t>
      </w:r>
      <w:proofErr w:type="spellStart"/>
      <w:r w:rsidR="00DC5B3F" w:rsidRPr="002205D6">
        <w:rPr>
          <w:sz w:val="24"/>
          <w:szCs w:val="24"/>
        </w:rPr>
        <w:t>Cernat</w:t>
      </w:r>
      <w:proofErr w:type="spellEnd"/>
      <w:r w:rsidR="00DC5B3F" w:rsidRPr="002205D6">
        <w:rPr>
          <w:sz w:val="24"/>
          <w:szCs w:val="24"/>
        </w:rPr>
        <w:t xml:space="preserve">, A.; </w:t>
      </w:r>
      <w:proofErr w:type="spellStart"/>
      <w:r w:rsidR="00DC5B3F" w:rsidRPr="002205D6">
        <w:rPr>
          <w:sz w:val="24"/>
          <w:szCs w:val="24"/>
        </w:rPr>
        <w:t>Sǎndulescu</w:t>
      </w:r>
      <w:proofErr w:type="spellEnd"/>
      <w:r w:rsidR="00DC5B3F" w:rsidRPr="002205D6">
        <w:rPr>
          <w:sz w:val="24"/>
          <w:szCs w:val="24"/>
        </w:rPr>
        <w:t xml:space="preserve">, R.; Wang, J.; Cristea, C. </w:t>
      </w:r>
      <w:r w:rsidR="00DC5B3F" w:rsidRPr="002205D6">
        <w:rPr>
          <w:i/>
          <w:iCs/>
          <w:sz w:val="24"/>
          <w:szCs w:val="24"/>
        </w:rPr>
        <w:t>Anal. Chem.</w:t>
      </w:r>
      <w:r w:rsidR="00DC5B3F" w:rsidRPr="002205D6">
        <w:rPr>
          <w:sz w:val="24"/>
          <w:szCs w:val="24"/>
        </w:rPr>
        <w:t xml:space="preserve"> </w:t>
      </w:r>
      <w:r w:rsidR="00DC5B3F" w:rsidRPr="002205D6">
        <w:rPr>
          <w:b/>
          <w:bCs/>
          <w:sz w:val="24"/>
          <w:szCs w:val="24"/>
        </w:rPr>
        <w:t>2018</w:t>
      </w:r>
      <w:r w:rsidR="00DC5B3F" w:rsidRPr="002205D6">
        <w:rPr>
          <w:sz w:val="24"/>
          <w:szCs w:val="24"/>
        </w:rPr>
        <w:t xml:space="preserve">, </w:t>
      </w:r>
      <w:r w:rsidR="00DC5B3F" w:rsidRPr="002205D6">
        <w:rPr>
          <w:i/>
          <w:iCs/>
          <w:sz w:val="24"/>
          <w:szCs w:val="24"/>
        </w:rPr>
        <w:t>90</w:t>
      </w:r>
      <w:r w:rsidR="00DC5B3F" w:rsidRPr="002205D6">
        <w:rPr>
          <w:sz w:val="24"/>
          <w:szCs w:val="24"/>
        </w:rPr>
        <w:t>, 7761–7768. doi:10.1021/</w:t>
      </w:r>
      <w:proofErr w:type="spellStart"/>
      <w:r w:rsidR="00DC5B3F" w:rsidRPr="002205D6">
        <w:rPr>
          <w:sz w:val="24"/>
          <w:szCs w:val="24"/>
        </w:rPr>
        <w:t>acs.analchem</w:t>
      </w:r>
      <w:proofErr w:type="spellEnd"/>
      <w:r w:rsidR="00DC5B3F" w:rsidRPr="002205D6">
        <w:rPr>
          <w:sz w:val="24"/>
          <w:szCs w:val="24"/>
        </w:rPr>
        <w:t>.</w:t>
      </w:r>
    </w:p>
    <w:p w:rsidR="003F3A2B" w:rsidRPr="003F3A2B" w:rsidRDefault="003F3A2B" w:rsidP="00F3165C">
      <w:pPr>
        <w:pStyle w:val="ListParagraph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proofErr w:type="spellStart"/>
      <w:r w:rsidRPr="003F3A2B">
        <w:rPr>
          <w:sz w:val="24"/>
          <w:szCs w:val="24"/>
        </w:rPr>
        <w:t>Capatina</w:t>
      </w:r>
      <w:proofErr w:type="spellEnd"/>
      <w:r w:rsidRPr="003F3A2B">
        <w:rPr>
          <w:sz w:val="24"/>
          <w:szCs w:val="24"/>
        </w:rPr>
        <w:t>,</w:t>
      </w:r>
      <w:r w:rsidR="00205D58">
        <w:rPr>
          <w:sz w:val="24"/>
          <w:szCs w:val="24"/>
        </w:rPr>
        <w:t xml:space="preserve"> D., </w:t>
      </w:r>
      <w:proofErr w:type="spellStart"/>
      <w:r w:rsidRPr="003F3A2B">
        <w:rPr>
          <w:sz w:val="24"/>
          <w:szCs w:val="24"/>
        </w:rPr>
        <w:t>Lupoi</w:t>
      </w:r>
      <w:proofErr w:type="spellEnd"/>
      <w:r w:rsidRPr="003F3A2B">
        <w:rPr>
          <w:sz w:val="24"/>
          <w:szCs w:val="24"/>
        </w:rPr>
        <w:t>,</w:t>
      </w:r>
      <w:r w:rsidR="00205D58">
        <w:rPr>
          <w:sz w:val="24"/>
          <w:szCs w:val="24"/>
        </w:rPr>
        <w:t xml:space="preserve"> T., </w:t>
      </w:r>
      <w:proofErr w:type="spellStart"/>
      <w:r w:rsidRPr="003F3A2B">
        <w:rPr>
          <w:sz w:val="24"/>
          <w:szCs w:val="24"/>
        </w:rPr>
        <w:t>Feier</w:t>
      </w:r>
      <w:proofErr w:type="spellEnd"/>
      <w:r w:rsidRPr="003F3A2B">
        <w:rPr>
          <w:sz w:val="24"/>
          <w:szCs w:val="24"/>
        </w:rPr>
        <w:t>,</w:t>
      </w:r>
      <w:r w:rsidR="00205D58">
        <w:rPr>
          <w:sz w:val="24"/>
          <w:szCs w:val="24"/>
        </w:rPr>
        <w:t xml:space="preserve"> B., </w:t>
      </w:r>
      <w:proofErr w:type="spellStart"/>
      <w:r w:rsidRPr="003F3A2B">
        <w:rPr>
          <w:sz w:val="24"/>
          <w:szCs w:val="24"/>
        </w:rPr>
        <w:t>Blidar</w:t>
      </w:r>
      <w:proofErr w:type="spellEnd"/>
      <w:r w:rsidRPr="003F3A2B">
        <w:rPr>
          <w:sz w:val="24"/>
          <w:szCs w:val="24"/>
        </w:rPr>
        <w:t>,</w:t>
      </w:r>
      <w:r w:rsidR="00205D58">
        <w:rPr>
          <w:sz w:val="24"/>
          <w:szCs w:val="24"/>
        </w:rPr>
        <w:t xml:space="preserve"> A., </w:t>
      </w:r>
      <w:proofErr w:type="spellStart"/>
      <w:r w:rsidRPr="003F3A2B">
        <w:rPr>
          <w:sz w:val="24"/>
          <w:szCs w:val="24"/>
        </w:rPr>
        <w:t>Hosu</w:t>
      </w:r>
      <w:proofErr w:type="spellEnd"/>
      <w:r w:rsidRPr="003F3A2B">
        <w:rPr>
          <w:sz w:val="24"/>
          <w:szCs w:val="24"/>
        </w:rPr>
        <w:t>,</w:t>
      </w:r>
      <w:r w:rsidR="00205D58">
        <w:rPr>
          <w:sz w:val="24"/>
          <w:szCs w:val="24"/>
        </w:rPr>
        <w:t xml:space="preserve"> O., </w:t>
      </w:r>
      <w:proofErr w:type="spellStart"/>
      <w:r w:rsidRPr="003F3A2B">
        <w:rPr>
          <w:sz w:val="24"/>
          <w:szCs w:val="24"/>
        </w:rPr>
        <w:t>Tertis</w:t>
      </w:r>
      <w:proofErr w:type="spellEnd"/>
      <w:r w:rsidRPr="003F3A2B">
        <w:rPr>
          <w:sz w:val="24"/>
          <w:szCs w:val="24"/>
        </w:rPr>
        <w:t>,</w:t>
      </w:r>
      <w:r w:rsidR="00205D58">
        <w:rPr>
          <w:sz w:val="24"/>
          <w:szCs w:val="24"/>
        </w:rPr>
        <w:t xml:space="preserve"> M., </w:t>
      </w:r>
      <w:proofErr w:type="spellStart"/>
      <w:r w:rsidRPr="003F3A2B">
        <w:rPr>
          <w:sz w:val="24"/>
          <w:szCs w:val="24"/>
        </w:rPr>
        <w:t>Olah</w:t>
      </w:r>
      <w:proofErr w:type="spellEnd"/>
      <w:r w:rsidRPr="003F3A2B">
        <w:rPr>
          <w:sz w:val="24"/>
          <w:szCs w:val="24"/>
        </w:rPr>
        <w:t>,</w:t>
      </w:r>
      <w:r w:rsidR="00205D58">
        <w:rPr>
          <w:sz w:val="24"/>
          <w:szCs w:val="24"/>
        </w:rPr>
        <w:t xml:space="preserve"> D., </w:t>
      </w:r>
      <w:proofErr w:type="spellStart"/>
      <w:r w:rsidRPr="003F3A2B">
        <w:rPr>
          <w:sz w:val="24"/>
          <w:szCs w:val="24"/>
        </w:rPr>
        <w:t>Cristea</w:t>
      </w:r>
      <w:proofErr w:type="spellEnd"/>
      <w:r>
        <w:rPr>
          <w:sz w:val="24"/>
          <w:szCs w:val="24"/>
        </w:rPr>
        <w:t>,</w:t>
      </w:r>
      <w:r w:rsidR="00205D58">
        <w:rPr>
          <w:sz w:val="24"/>
          <w:szCs w:val="24"/>
        </w:rPr>
        <w:t xml:space="preserve"> C., </w:t>
      </w:r>
      <w:proofErr w:type="spellStart"/>
      <w:r>
        <w:rPr>
          <w:sz w:val="24"/>
          <w:szCs w:val="24"/>
        </w:rPr>
        <w:t>Oprean</w:t>
      </w:r>
      <w:proofErr w:type="spellEnd"/>
      <w:r w:rsidR="00205D58">
        <w:rPr>
          <w:sz w:val="24"/>
          <w:szCs w:val="24"/>
        </w:rPr>
        <w:t>, R</w:t>
      </w:r>
      <w:r>
        <w:rPr>
          <w:sz w:val="24"/>
          <w:szCs w:val="24"/>
        </w:rPr>
        <w:t xml:space="preserve">. </w:t>
      </w:r>
      <w:r w:rsidRPr="003F3A2B">
        <w:rPr>
          <w:i/>
          <w:sz w:val="24"/>
          <w:szCs w:val="24"/>
        </w:rPr>
        <w:t>Biosensors</w:t>
      </w:r>
      <w:r>
        <w:rPr>
          <w:sz w:val="24"/>
          <w:szCs w:val="24"/>
        </w:rPr>
        <w:t xml:space="preserve"> </w:t>
      </w:r>
      <w:r w:rsidRPr="003F3A2B">
        <w:rPr>
          <w:b/>
          <w:sz w:val="24"/>
          <w:szCs w:val="24"/>
        </w:rPr>
        <w:t>2022</w:t>
      </w:r>
      <w:r>
        <w:rPr>
          <w:sz w:val="24"/>
          <w:szCs w:val="24"/>
        </w:rPr>
        <w:t xml:space="preserve"> 12(7) 440</w:t>
      </w:r>
      <w:r w:rsidR="00F86C73">
        <w:rPr>
          <w:sz w:val="24"/>
          <w:szCs w:val="24"/>
        </w:rPr>
        <w:t xml:space="preserve">. </w:t>
      </w:r>
      <w:r w:rsidR="00F86C73" w:rsidRPr="00F86C73">
        <w:rPr>
          <w:sz w:val="24"/>
          <w:szCs w:val="24"/>
        </w:rPr>
        <w:t>https://doi.org/10.3390/bios12070440</w:t>
      </w:r>
    </w:p>
    <w:p w:rsidR="00827A55" w:rsidRPr="002205D6" w:rsidRDefault="00827A55" w:rsidP="00827A55">
      <w:pPr>
        <w:jc w:val="both"/>
        <w:rPr>
          <w:sz w:val="24"/>
          <w:szCs w:val="24"/>
        </w:rPr>
      </w:pPr>
    </w:p>
    <w:p w:rsidR="00827A55" w:rsidRPr="002205D6" w:rsidRDefault="00827A55" w:rsidP="00827A55">
      <w:pPr>
        <w:jc w:val="both"/>
        <w:rPr>
          <w:b/>
          <w:sz w:val="24"/>
          <w:szCs w:val="24"/>
        </w:rPr>
      </w:pPr>
      <w:r w:rsidRPr="002205D6">
        <w:rPr>
          <w:b/>
          <w:sz w:val="24"/>
          <w:szCs w:val="24"/>
        </w:rPr>
        <w:t>Acknowledgements</w:t>
      </w:r>
    </w:p>
    <w:p w:rsidR="00827A55" w:rsidRPr="00B57325" w:rsidRDefault="00DC5B3F" w:rsidP="00B57325">
      <w:pPr>
        <w:jc w:val="both"/>
        <w:rPr>
          <w:i/>
          <w:sz w:val="24"/>
          <w:szCs w:val="24"/>
        </w:rPr>
      </w:pPr>
      <w:r w:rsidRPr="002205D6">
        <w:rPr>
          <w:rFonts w:eastAsia="Palatino Linotype"/>
          <w:sz w:val="24"/>
          <w:szCs w:val="24"/>
          <w:lang w:val="en-GB"/>
        </w:rPr>
        <w:t xml:space="preserve">This research was funded by </w:t>
      </w:r>
      <w:r w:rsidRPr="002205D6">
        <w:rPr>
          <w:rFonts w:eastAsia="Palatino Linotype"/>
          <w:sz w:val="24"/>
          <w:szCs w:val="24"/>
        </w:rPr>
        <w:t xml:space="preserve">the </w:t>
      </w:r>
      <w:r w:rsidRPr="002205D6">
        <w:rPr>
          <w:rFonts w:eastAsia="Palatino Linotype"/>
          <w:sz w:val="24"/>
          <w:szCs w:val="24"/>
          <w:lang w:val="en-GB"/>
        </w:rPr>
        <w:t>European Union's Horizon 2020 Research and Innovation Programme under grant agreement No 883484, PathoCERT.</w:t>
      </w:r>
    </w:p>
    <w:sectPr w:rsidR="00827A55" w:rsidRPr="00B57325" w:rsidSect="00DC5B3F">
      <w:footnotePr>
        <w:numRestart w:val="eachSect"/>
      </w:footnotePr>
      <w:endnotePr>
        <w:numFmt w:val="decimal"/>
      </w:endnotePr>
      <w:pgSz w:w="11907" w:h="16840" w:code="9"/>
      <w:pgMar w:top="1418" w:right="1418" w:bottom="1418" w:left="1418" w:header="567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B6FD5"/>
    <w:multiLevelType w:val="hybridMultilevel"/>
    <w:tmpl w:val="BD82D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1936B1"/>
    <w:multiLevelType w:val="hybridMultilevel"/>
    <w:tmpl w:val="8A52D0C8"/>
    <w:lvl w:ilvl="0" w:tplc="474EF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numRestart w:val="eachSect"/>
  </w:footnotePr>
  <w:endnotePr>
    <w:numFmt w:val="decimal"/>
  </w:endnotePr>
  <w:compat/>
  <w:docVars>
    <w:docVar w:name="__Grammarly_42____i" w:val="H4sIAAAAAAAEAKtWckksSQxILCpxzi/NK1GyMqwFAAEhoTITAAAA"/>
    <w:docVar w:name="__Grammarly_42___1" w:val="H4sIAAAAAAAEAKtWcslP9kxRslIyNDY2MLA0NTExMTA2NDE1NjNQ0lEKTi0uzszPAykwrgUArE/qhywAAAA="/>
  </w:docVars>
  <w:rsids>
    <w:rsidRoot w:val="00827A55"/>
    <w:rsid w:val="00035F19"/>
    <w:rsid w:val="00054ABF"/>
    <w:rsid w:val="001A63FE"/>
    <w:rsid w:val="00205D58"/>
    <w:rsid w:val="002205D6"/>
    <w:rsid w:val="0022371C"/>
    <w:rsid w:val="00272CD5"/>
    <w:rsid w:val="002731C7"/>
    <w:rsid w:val="00281A04"/>
    <w:rsid w:val="002F7B61"/>
    <w:rsid w:val="00376312"/>
    <w:rsid w:val="003A2CDA"/>
    <w:rsid w:val="003F3A2B"/>
    <w:rsid w:val="004200A2"/>
    <w:rsid w:val="00432D67"/>
    <w:rsid w:val="004A5391"/>
    <w:rsid w:val="004C7159"/>
    <w:rsid w:val="004D2CCD"/>
    <w:rsid w:val="005236E1"/>
    <w:rsid w:val="005309BD"/>
    <w:rsid w:val="00571EBB"/>
    <w:rsid w:val="00621A61"/>
    <w:rsid w:val="0072690B"/>
    <w:rsid w:val="00746E8E"/>
    <w:rsid w:val="00820B26"/>
    <w:rsid w:val="00827A55"/>
    <w:rsid w:val="0084718C"/>
    <w:rsid w:val="0089148B"/>
    <w:rsid w:val="00924696"/>
    <w:rsid w:val="009B7E76"/>
    <w:rsid w:val="009F67D3"/>
    <w:rsid w:val="00A16FEF"/>
    <w:rsid w:val="00A8156F"/>
    <w:rsid w:val="00B1439D"/>
    <w:rsid w:val="00B57325"/>
    <w:rsid w:val="00C111F8"/>
    <w:rsid w:val="00C17F62"/>
    <w:rsid w:val="00C63CA3"/>
    <w:rsid w:val="00CE65FA"/>
    <w:rsid w:val="00D44DBC"/>
    <w:rsid w:val="00D7228A"/>
    <w:rsid w:val="00D74C4D"/>
    <w:rsid w:val="00DC5B3F"/>
    <w:rsid w:val="00F231A6"/>
    <w:rsid w:val="00F3165C"/>
    <w:rsid w:val="00F8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A5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27A55"/>
    <w:rPr>
      <w:i/>
      <w:iCs/>
    </w:rPr>
  </w:style>
  <w:style w:type="paragraph" w:customStyle="1" w:styleId="Default">
    <w:name w:val="Default"/>
    <w:rsid w:val="00827A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MDPI17abstract">
    <w:name w:val="MDPI_1.7_abstract"/>
    <w:next w:val="Normal"/>
    <w:qFormat/>
    <w:rsid w:val="00376312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styleId="ListParagraph">
    <w:name w:val="List Paragraph"/>
    <w:basedOn w:val="Normal"/>
    <w:uiPriority w:val="34"/>
    <w:qFormat/>
    <w:rsid w:val="00DC5B3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67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7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7D3"/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7D3"/>
    <w:rPr>
      <w:rFonts w:ascii="Times New Roman" w:eastAsia="Times New Roman" w:hAnsi="Times New Roman" w:cs="Times New Roman"/>
      <w:b/>
      <w:bCs/>
      <w:snapToGrid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7D3"/>
    <w:rPr>
      <w:rFonts w:ascii="Tahoma" w:eastAsia="Times New Roman" w:hAnsi="Tahoma" w:cs="Tahoma"/>
      <w:snapToGrid w:val="0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3A2CD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customStyle="1" w:styleId="MMainText">
    <w:name w:val="M_Main_Text"/>
    <w:basedOn w:val="Normal"/>
    <w:qFormat/>
    <w:rsid w:val="004200A2"/>
    <w:pPr>
      <w:widowControl/>
      <w:spacing w:before="80" w:after="80"/>
      <w:ind w:firstLineChars="142" w:firstLine="256"/>
      <w:jc w:val="both"/>
    </w:pPr>
    <w:rPr>
      <w:rFonts w:eastAsia="MS Mincho"/>
      <w:snapToGrid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Cristea</dc:creator>
  <cp:lastModifiedBy>Windows User</cp:lastModifiedBy>
  <cp:revision>13</cp:revision>
  <dcterms:created xsi:type="dcterms:W3CDTF">2022-06-27T20:38:00Z</dcterms:created>
  <dcterms:modified xsi:type="dcterms:W3CDTF">2022-06-29T12:43:00Z</dcterms:modified>
</cp:coreProperties>
</file>