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42114AF" w14:textId="77777777" w:rsidR="00992332" w:rsidRDefault="00992332" w:rsidP="00992332">
      <w:pPr>
        <w:jc w:val="center"/>
        <w:rPr>
          <w:b/>
          <w:bCs/>
          <w:sz w:val="28"/>
          <w:szCs w:val="28"/>
          <w:lang w:val="en-US"/>
        </w:rPr>
      </w:pPr>
      <w:r w:rsidRPr="00992332">
        <w:rPr>
          <w:b/>
          <w:bCs/>
          <w:sz w:val="28"/>
          <w:szCs w:val="28"/>
          <w:lang w:val="en-US"/>
        </w:rPr>
        <w:t>Rapid and sensitive tools for enhanced chemical safety</w:t>
      </w:r>
      <w:r w:rsidR="003D5C98">
        <w:rPr>
          <w:b/>
          <w:bCs/>
          <w:sz w:val="28"/>
          <w:szCs w:val="28"/>
          <w:lang w:val="en-US"/>
        </w:rPr>
        <w:t xml:space="preserve"> </w:t>
      </w:r>
      <w:r w:rsidRPr="00992332">
        <w:rPr>
          <w:b/>
          <w:bCs/>
          <w:sz w:val="28"/>
          <w:szCs w:val="28"/>
          <w:lang w:val="en-US"/>
        </w:rPr>
        <w:t>of food</w:t>
      </w:r>
    </w:p>
    <w:p w14:paraId="242333F9" w14:textId="77777777" w:rsidR="00766F91" w:rsidRPr="00766F91" w:rsidRDefault="00766F91" w:rsidP="00766F91">
      <w:pPr>
        <w:jc w:val="center"/>
      </w:pPr>
      <w:r w:rsidRPr="00766F91">
        <w:t xml:space="preserve">G. Istamboulie, C. Aymard, S. Ben </w:t>
      </w:r>
      <w:proofErr w:type="spellStart"/>
      <w:r w:rsidRPr="00766F91">
        <w:t>Aissa</w:t>
      </w:r>
      <w:proofErr w:type="spellEnd"/>
      <w:r w:rsidRPr="00766F91">
        <w:t>, G. Catanante &amp; T. Noguer</w:t>
      </w:r>
    </w:p>
    <w:p w14:paraId="758DAC59" w14:textId="721FD0C2" w:rsidR="00766F91" w:rsidRDefault="00F83B4E" w:rsidP="00F83B4E">
      <w:pPr>
        <w:suppressLineNumbers/>
        <w:spacing w:after="0" w:line="240" w:lineRule="auto"/>
        <w:jc w:val="center"/>
        <w:rPr>
          <w:rFonts w:cstheme="minorHAnsi"/>
          <w:i/>
          <w:iCs/>
          <w:shd w:val="clear" w:color="auto" w:fill="FFFFFF"/>
        </w:rPr>
      </w:pPr>
      <w:r>
        <w:rPr>
          <w:rFonts w:cstheme="minorHAnsi"/>
          <w:i/>
          <w:iCs/>
          <w:shd w:val="clear" w:color="auto" w:fill="FFFFFF"/>
        </w:rPr>
        <w:t xml:space="preserve">- </w:t>
      </w:r>
      <w:r w:rsidR="00766F91" w:rsidRPr="00766F91">
        <w:rPr>
          <w:rFonts w:cstheme="minorHAnsi"/>
          <w:i/>
          <w:iCs/>
          <w:shd w:val="clear" w:color="auto" w:fill="FFFFFF"/>
        </w:rPr>
        <w:t xml:space="preserve">Université de Perpignan Via Domitia, Biocapteurs-Analyse-Environnement, 66860, Perpignan, </w:t>
      </w:r>
      <w:r w:rsidR="00766F91">
        <w:rPr>
          <w:rFonts w:cstheme="minorHAnsi"/>
          <w:i/>
          <w:iCs/>
          <w:shd w:val="clear" w:color="auto" w:fill="FFFFFF"/>
        </w:rPr>
        <w:t>France</w:t>
      </w:r>
    </w:p>
    <w:p w14:paraId="5719CAD1" w14:textId="00B3F2CE" w:rsidR="00766F91" w:rsidRDefault="00F83B4E" w:rsidP="00F83B4E">
      <w:pPr>
        <w:suppressLineNumbers/>
        <w:spacing w:after="0" w:line="240" w:lineRule="auto"/>
        <w:jc w:val="center"/>
        <w:rPr>
          <w:rFonts w:cstheme="minorHAnsi"/>
          <w:i/>
          <w:iCs/>
          <w:shd w:val="clear" w:color="auto" w:fill="FFFFFF"/>
        </w:rPr>
      </w:pPr>
      <w:r>
        <w:rPr>
          <w:rFonts w:cstheme="minorHAnsi"/>
          <w:i/>
          <w:iCs/>
          <w:shd w:val="clear" w:color="auto" w:fill="FFFFFF"/>
        </w:rPr>
        <w:t xml:space="preserve">- </w:t>
      </w:r>
      <w:r w:rsidR="00766F91">
        <w:rPr>
          <w:rFonts w:cstheme="minorHAnsi"/>
          <w:i/>
          <w:iCs/>
          <w:shd w:val="clear" w:color="auto" w:fill="FFFFFF"/>
        </w:rPr>
        <w:t>L</w:t>
      </w:r>
      <w:r w:rsidR="00766F91" w:rsidRPr="00766F91">
        <w:rPr>
          <w:rFonts w:cstheme="minorHAnsi"/>
          <w:i/>
          <w:iCs/>
          <w:shd w:val="clear" w:color="auto" w:fill="FFFFFF"/>
        </w:rPr>
        <w:t xml:space="preserve">aboratoire de Biodiversité et Biotechnologies Microbiennes, USR 3579 Sorbonne Universités (UPMC) Paris 6 et CNRS Observatoire Océanologique, 66650, Banyuls-sur-Mer, </w:t>
      </w:r>
      <w:r>
        <w:rPr>
          <w:rFonts w:cstheme="minorHAnsi"/>
          <w:i/>
          <w:iCs/>
          <w:shd w:val="clear" w:color="auto" w:fill="FFFFFF"/>
        </w:rPr>
        <w:t>France</w:t>
      </w:r>
    </w:p>
    <w:p w14:paraId="019E01DB" w14:textId="77777777" w:rsidR="00F83B4E" w:rsidRPr="00766F91" w:rsidRDefault="00F83B4E" w:rsidP="00F83B4E">
      <w:pPr>
        <w:suppressLineNumbers/>
        <w:spacing w:after="0" w:line="240" w:lineRule="auto"/>
        <w:jc w:val="center"/>
        <w:rPr>
          <w:rFonts w:cstheme="minorHAnsi"/>
          <w:i/>
          <w:iCs/>
          <w:shd w:val="clear" w:color="auto" w:fill="FFFFFF"/>
        </w:rPr>
      </w:pPr>
    </w:p>
    <w:p w14:paraId="138690C4" w14:textId="6FE52F07" w:rsidR="00635AC2" w:rsidRDefault="00F63B89" w:rsidP="00635AC2">
      <w:pPr>
        <w:jc w:val="both"/>
        <w:rPr>
          <w:lang w:val="en-US"/>
        </w:rPr>
      </w:pPr>
      <w:r w:rsidRPr="00F63B89">
        <w:rPr>
          <w:lang w:val="en-US"/>
        </w:rPr>
        <w:t xml:space="preserve">Recently, </w:t>
      </w:r>
      <w:r w:rsidR="00EF3624">
        <w:rPr>
          <w:lang w:val="en-US"/>
        </w:rPr>
        <w:t>t</w:t>
      </w:r>
      <w:r w:rsidRPr="00F63B89">
        <w:rPr>
          <w:lang w:val="en-US"/>
        </w:rPr>
        <w:t>he European Parliament has called on Member States to strengthen their food safety control mechanisms, which has become</w:t>
      </w:r>
      <w:r w:rsidR="00635AC2">
        <w:rPr>
          <w:lang w:val="en-US"/>
        </w:rPr>
        <w:t xml:space="preserve"> </w:t>
      </w:r>
      <w:r w:rsidRPr="00F63B89">
        <w:rPr>
          <w:lang w:val="en-US"/>
        </w:rPr>
        <w:t xml:space="preserve">a priority for the French government. Over the past few years, substantial progress has been made in microbiological safety, as advances in molecular biology have helped develop rapid, inexpensive, and sensitive methods that are now used by regulatory authorities to </w:t>
      </w:r>
      <w:r w:rsidR="00EF3624">
        <w:rPr>
          <w:lang w:val="en-US"/>
        </w:rPr>
        <w:t>improve</w:t>
      </w:r>
      <w:r w:rsidRPr="00F63B89">
        <w:rPr>
          <w:lang w:val="en-US"/>
        </w:rPr>
        <w:t xml:space="preserve"> their control systems. However, on the chemical safety side, the technical and societal transition is lagging</w:t>
      </w:r>
      <w:r w:rsidR="00F821B9">
        <w:rPr>
          <w:lang w:val="en-US"/>
        </w:rPr>
        <w:t xml:space="preserve"> behind</w:t>
      </w:r>
      <w:r w:rsidRPr="00F63B89">
        <w:rPr>
          <w:lang w:val="en-US"/>
        </w:rPr>
        <w:t xml:space="preserve">. The current system is mainly based on monitoring and inspection plans </w:t>
      </w:r>
      <w:r w:rsidR="00F821B9">
        <w:rPr>
          <w:lang w:val="en-US"/>
        </w:rPr>
        <w:t>using</w:t>
      </w:r>
      <w:r w:rsidRPr="00F63B89">
        <w:rPr>
          <w:lang w:val="en-US"/>
        </w:rPr>
        <w:t xml:space="preserve"> high-performance reference methods </w:t>
      </w:r>
      <w:r w:rsidR="00F821B9">
        <w:rPr>
          <w:lang w:val="en-US"/>
        </w:rPr>
        <w:t>able to</w:t>
      </w:r>
      <w:r w:rsidRPr="00F63B89">
        <w:rPr>
          <w:lang w:val="en-US"/>
        </w:rPr>
        <w:t xml:space="preserve"> detect toxic contaminants</w:t>
      </w:r>
      <w:r w:rsidR="00F821B9">
        <w:rPr>
          <w:lang w:val="en-US"/>
        </w:rPr>
        <w:t xml:space="preserve"> in </w:t>
      </w:r>
      <w:r w:rsidR="00F821B9" w:rsidRPr="00F63B89">
        <w:rPr>
          <w:lang w:val="en-US"/>
        </w:rPr>
        <w:t xml:space="preserve">traces </w:t>
      </w:r>
      <w:r w:rsidR="00F821B9">
        <w:rPr>
          <w:lang w:val="en-US"/>
        </w:rPr>
        <w:t>level</w:t>
      </w:r>
      <w:r w:rsidR="00635AC2">
        <w:rPr>
          <w:lang w:val="en-US"/>
        </w:rPr>
        <w:t xml:space="preserve">. </w:t>
      </w:r>
      <w:r w:rsidR="00635AC2" w:rsidRPr="00635AC2">
        <w:rPr>
          <w:lang w:val="en-US"/>
        </w:rPr>
        <w:t xml:space="preserve">Among these methods, chromatographic techniques as gas chromatography or HPLC have been shown to be suitable for the detection of </w:t>
      </w:r>
      <w:r w:rsidR="00635AC2">
        <w:rPr>
          <w:lang w:val="en-US"/>
        </w:rPr>
        <w:t>toxins</w:t>
      </w:r>
      <w:r w:rsidR="00635AC2" w:rsidRPr="00635AC2">
        <w:rPr>
          <w:lang w:val="en-US"/>
        </w:rPr>
        <w:t xml:space="preserve">, but they </w:t>
      </w:r>
      <w:r w:rsidR="00EF3624">
        <w:rPr>
          <w:lang w:val="en-US"/>
        </w:rPr>
        <w:t>need</w:t>
      </w:r>
      <w:r w:rsidR="00635AC2" w:rsidRPr="00635AC2">
        <w:rPr>
          <w:lang w:val="en-US"/>
        </w:rPr>
        <w:t xml:space="preserve"> </w:t>
      </w:r>
      <w:r w:rsidR="00EF3624">
        <w:rPr>
          <w:lang w:val="en-US"/>
        </w:rPr>
        <w:t>highly trained personnel and</w:t>
      </w:r>
      <w:r w:rsidR="00635AC2" w:rsidRPr="00635AC2">
        <w:rPr>
          <w:lang w:val="en-US"/>
        </w:rPr>
        <w:t xml:space="preserve"> </w:t>
      </w:r>
      <w:r w:rsidR="00EF3624">
        <w:rPr>
          <w:lang w:val="en-US"/>
        </w:rPr>
        <w:t xml:space="preserve">they </w:t>
      </w:r>
      <w:r w:rsidR="00635AC2" w:rsidRPr="00635AC2">
        <w:rPr>
          <w:lang w:val="en-US"/>
        </w:rPr>
        <w:t>require separation/preconcentration</w:t>
      </w:r>
      <w:r w:rsidR="00EF3624">
        <w:rPr>
          <w:lang w:val="en-US"/>
        </w:rPr>
        <w:t xml:space="preserve"> steps</w:t>
      </w:r>
      <w:r w:rsidRPr="00F63B89">
        <w:rPr>
          <w:lang w:val="en-US"/>
        </w:rPr>
        <w:t xml:space="preserve">, thus limiting the frequency </w:t>
      </w:r>
      <w:r w:rsidR="00EF3624">
        <w:rPr>
          <w:lang w:val="en-US"/>
        </w:rPr>
        <w:t>of analysis</w:t>
      </w:r>
      <w:r w:rsidRPr="00F63B89">
        <w:rPr>
          <w:lang w:val="en-US"/>
        </w:rPr>
        <w:t xml:space="preserve">. </w:t>
      </w:r>
      <w:r w:rsidR="00635AC2" w:rsidRPr="00635AC2">
        <w:rPr>
          <w:lang w:val="en-US"/>
        </w:rPr>
        <w:t>Biosensors have been described for many years as good substitutive or complementary tools to conventional methods for the detection</w:t>
      </w:r>
      <w:r w:rsidR="00635AC2">
        <w:rPr>
          <w:lang w:val="en-US"/>
        </w:rPr>
        <w:t xml:space="preserve"> of food contaminants</w:t>
      </w:r>
      <w:r w:rsidR="00635AC2" w:rsidRPr="00635AC2">
        <w:rPr>
          <w:lang w:val="en-US"/>
        </w:rPr>
        <w:t xml:space="preserve">, due to their ability to provide real-time qualitative </w:t>
      </w:r>
      <w:r w:rsidR="00C87260">
        <w:rPr>
          <w:lang w:val="en-US"/>
        </w:rPr>
        <w:t>detection</w:t>
      </w:r>
      <w:r w:rsidR="00635AC2" w:rsidRPr="00635AC2">
        <w:rPr>
          <w:lang w:val="en-US"/>
        </w:rPr>
        <w:t xml:space="preserve"> with minimum preparation.</w:t>
      </w:r>
    </w:p>
    <w:p w14:paraId="2C6C64B4" w14:textId="259F497A" w:rsidR="008A1D0F" w:rsidRDefault="0075361B" w:rsidP="00635AC2">
      <w:pPr>
        <w:jc w:val="both"/>
        <w:rPr>
          <w:lang w:val="en-US"/>
        </w:rPr>
      </w:pPr>
      <w:r>
        <w:rPr>
          <w:lang w:val="en-US"/>
        </w:rPr>
        <w:t xml:space="preserve">In this </w:t>
      </w:r>
      <w:r w:rsidR="008A1D0F">
        <w:rPr>
          <w:lang w:val="en-US"/>
        </w:rPr>
        <w:t>work</w:t>
      </w:r>
      <w:r>
        <w:rPr>
          <w:lang w:val="en-US"/>
        </w:rPr>
        <w:t xml:space="preserve">, </w:t>
      </w:r>
      <w:r w:rsidR="00F63B89">
        <w:rPr>
          <w:lang w:val="en-US"/>
        </w:rPr>
        <w:t>we present two</w:t>
      </w:r>
      <w:r w:rsidR="00CD53DE">
        <w:rPr>
          <w:lang w:val="en-US"/>
        </w:rPr>
        <w:t xml:space="preserve"> affinity</w:t>
      </w:r>
      <w:r w:rsidR="00EF3624">
        <w:rPr>
          <w:lang w:val="en-US"/>
        </w:rPr>
        <w:t>-</w:t>
      </w:r>
      <w:r w:rsidR="00CD53DE">
        <w:rPr>
          <w:lang w:val="en-US"/>
        </w:rPr>
        <w:t>based</w:t>
      </w:r>
      <w:r w:rsidR="00F63B89">
        <w:rPr>
          <w:lang w:val="en-US"/>
        </w:rPr>
        <w:t xml:space="preserve"> sens</w:t>
      </w:r>
      <w:r w:rsidR="00CD53DE">
        <w:rPr>
          <w:lang w:val="en-US"/>
        </w:rPr>
        <w:t xml:space="preserve">ors </w:t>
      </w:r>
      <w:r w:rsidR="00F63B89">
        <w:rPr>
          <w:lang w:val="en-US"/>
        </w:rPr>
        <w:t>for the detection of meat contaminant</w:t>
      </w:r>
      <w:r w:rsidR="008A1D0F">
        <w:rPr>
          <w:lang w:val="en-US"/>
        </w:rPr>
        <w:t>s:</w:t>
      </w:r>
    </w:p>
    <w:p w14:paraId="55601B64" w14:textId="2EBF6493" w:rsidR="0075361B" w:rsidRDefault="008A1D0F" w:rsidP="008A1D0F">
      <w:pPr>
        <w:pStyle w:val="Paragraphedeliste"/>
        <w:numPr>
          <w:ilvl w:val="0"/>
          <w:numId w:val="1"/>
        </w:numPr>
        <w:ind w:left="0" w:firstLine="360"/>
        <w:jc w:val="both"/>
        <w:rPr>
          <w:lang w:val="en-US"/>
        </w:rPr>
      </w:pPr>
      <w:r w:rsidRPr="008A1D0F">
        <w:rPr>
          <w:lang w:val="en-US"/>
        </w:rPr>
        <w:t>Firstly, an</w:t>
      </w:r>
      <w:r w:rsidR="00CD53DE" w:rsidRPr="008A1D0F">
        <w:rPr>
          <w:lang w:val="en-US"/>
        </w:rPr>
        <w:t xml:space="preserve"> electrochemical immunosensor for rapid and sensitive detection of </w:t>
      </w:r>
      <w:r w:rsidR="003816B3">
        <w:rPr>
          <w:lang w:val="en-US"/>
        </w:rPr>
        <w:t>f</w:t>
      </w:r>
      <w:r w:rsidR="00992332" w:rsidRPr="008A1D0F">
        <w:rPr>
          <w:lang w:val="en-US"/>
        </w:rPr>
        <w:t xml:space="preserve">luoroquinolone </w:t>
      </w:r>
      <w:r w:rsidR="003816B3" w:rsidRPr="008A1D0F">
        <w:rPr>
          <w:lang w:val="en-US"/>
        </w:rPr>
        <w:t>(FQ)</w:t>
      </w:r>
      <w:r w:rsidR="003816B3">
        <w:rPr>
          <w:lang w:val="en-US"/>
        </w:rPr>
        <w:t xml:space="preserve"> </w:t>
      </w:r>
      <w:r w:rsidR="00992332" w:rsidRPr="008A1D0F">
        <w:rPr>
          <w:lang w:val="en-US"/>
        </w:rPr>
        <w:t>antibiotic</w:t>
      </w:r>
      <w:r w:rsidR="0075361B" w:rsidRPr="008A1D0F">
        <w:rPr>
          <w:lang w:val="en-US"/>
        </w:rPr>
        <w:t>s</w:t>
      </w:r>
      <w:r w:rsidR="003816B3">
        <w:rPr>
          <w:lang w:val="en-US"/>
        </w:rPr>
        <w:t xml:space="preserve"> is described</w:t>
      </w:r>
      <w:r w:rsidR="0075361B" w:rsidRPr="008A1D0F">
        <w:rPr>
          <w:lang w:val="en-US"/>
        </w:rPr>
        <w:t xml:space="preserve"> based on the competitive binding of an</w:t>
      </w:r>
      <w:r w:rsidRPr="008A1D0F">
        <w:rPr>
          <w:lang w:val="en-US"/>
        </w:rPr>
        <w:t xml:space="preserve"> synthetized</w:t>
      </w:r>
      <w:r w:rsidR="0075361B" w:rsidRPr="008A1D0F">
        <w:rPr>
          <w:lang w:val="en-US"/>
        </w:rPr>
        <w:t xml:space="preserve"> electrochemical probe derivate of difloxacin and free quinolone</w:t>
      </w:r>
      <w:r w:rsidR="00C87260" w:rsidRPr="008A1D0F">
        <w:rPr>
          <w:lang w:val="en-US"/>
        </w:rPr>
        <w:t xml:space="preserve"> present in </w:t>
      </w:r>
      <w:r w:rsidRPr="008A1D0F">
        <w:rPr>
          <w:lang w:val="en-US"/>
        </w:rPr>
        <w:t>sample on immobilized anti-quinolones antibodies</w:t>
      </w:r>
      <w:r w:rsidR="0075361B" w:rsidRPr="008A1D0F">
        <w:rPr>
          <w:lang w:val="en-US"/>
        </w:rPr>
        <w:t xml:space="preserve">. The proposed immunosensor allowed </w:t>
      </w:r>
      <w:r w:rsidRPr="008A1D0F">
        <w:rPr>
          <w:lang w:val="en-US"/>
        </w:rPr>
        <w:t xml:space="preserve">FQ </w:t>
      </w:r>
      <w:r w:rsidR="0075361B" w:rsidRPr="008A1D0F">
        <w:rPr>
          <w:lang w:val="en-US"/>
        </w:rPr>
        <w:t>detection from 0.005 µg.mL</w:t>
      </w:r>
      <w:r w:rsidR="0075361B" w:rsidRPr="003816B3">
        <w:rPr>
          <w:vertAlign w:val="superscript"/>
          <w:lang w:val="en-US"/>
        </w:rPr>
        <w:t>-1</w:t>
      </w:r>
      <w:r w:rsidR="0075361B" w:rsidRPr="008A1D0F">
        <w:rPr>
          <w:lang w:val="en-US"/>
        </w:rPr>
        <w:t xml:space="preserve"> to 0.01 µg.mL</w:t>
      </w:r>
      <w:r w:rsidR="0075361B" w:rsidRPr="008A1D0F">
        <w:rPr>
          <w:vertAlign w:val="superscript"/>
          <w:lang w:val="en-US"/>
        </w:rPr>
        <w:t>-1</w:t>
      </w:r>
      <w:r w:rsidR="0075361B" w:rsidRPr="008A1D0F">
        <w:rPr>
          <w:lang w:val="en-US"/>
        </w:rPr>
        <w:t xml:space="preserve"> with a detection limit of 0.003 µg.mL</w:t>
      </w:r>
      <w:r w:rsidR="0075361B" w:rsidRPr="008A1D0F">
        <w:rPr>
          <w:vertAlign w:val="superscript"/>
          <w:lang w:val="en-US"/>
        </w:rPr>
        <w:t>-1</w:t>
      </w:r>
      <w:r w:rsidR="0075361B" w:rsidRPr="008A1D0F">
        <w:rPr>
          <w:lang w:val="en-US"/>
        </w:rPr>
        <w:t xml:space="preserve">. The efficiency of the sensor and the adequacy of the extraction process were finally validated by </w:t>
      </w:r>
      <w:r w:rsidR="008C4BCC">
        <w:rPr>
          <w:lang w:val="en-US"/>
        </w:rPr>
        <w:t>analyzing</w:t>
      </w:r>
      <w:r w:rsidR="0075361B" w:rsidRPr="008A1D0F">
        <w:rPr>
          <w:lang w:val="en-US"/>
        </w:rPr>
        <w:t xml:space="preserve"> different meat samples.</w:t>
      </w:r>
    </w:p>
    <w:p w14:paraId="6307A889" w14:textId="77777777" w:rsidR="008A1D0F" w:rsidRPr="008A1D0F" w:rsidRDefault="008A1D0F" w:rsidP="008A1D0F">
      <w:pPr>
        <w:pStyle w:val="Paragraphedeliste"/>
        <w:ind w:left="360"/>
        <w:jc w:val="both"/>
        <w:rPr>
          <w:lang w:val="en-US"/>
        </w:rPr>
      </w:pPr>
    </w:p>
    <w:p w14:paraId="37D98E79" w14:textId="604388FA" w:rsidR="00992332" w:rsidRPr="00C76631" w:rsidRDefault="008A1D0F" w:rsidP="00C76631">
      <w:pPr>
        <w:pStyle w:val="Paragraphedeliste"/>
        <w:numPr>
          <w:ilvl w:val="0"/>
          <w:numId w:val="1"/>
        </w:numPr>
        <w:ind w:left="0" w:firstLine="360"/>
        <w:jc w:val="both"/>
        <w:rPr>
          <w:lang w:val="en-US"/>
        </w:rPr>
      </w:pPr>
      <w:r>
        <w:rPr>
          <w:lang w:val="en-US"/>
        </w:rPr>
        <w:t xml:space="preserve">Secondly, </w:t>
      </w:r>
      <w:r w:rsidR="00C76631">
        <w:rPr>
          <w:lang w:val="en-US"/>
        </w:rPr>
        <w:t xml:space="preserve">we present the </w:t>
      </w:r>
      <w:r w:rsidR="00C76631" w:rsidRPr="008A1D0F">
        <w:rPr>
          <w:lang w:val="en-US"/>
        </w:rPr>
        <w:t xml:space="preserve">development of electrochemical </w:t>
      </w:r>
      <w:proofErr w:type="spellStart"/>
      <w:r w:rsidR="00C76631" w:rsidRPr="008A1D0F">
        <w:rPr>
          <w:lang w:val="en-US"/>
        </w:rPr>
        <w:t>aptasensors</w:t>
      </w:r>
      <w:proofErr w:type="spellEnd"/>
      <w:r w:rsidR="00C76631" w:rsidRPr="008A1D0F">
        <w:rPr>
          <w:lang w:val="en-US"/>
        </w:rPr>
        <w:t xml:space="preserve"> for </w:t>
      </w:r>
      <w:r w:rsidR="00C76631" w:rsidRPr="00C76631">
        <w:rPr>
          <w:lang w:val="en-US"/>
        </w:rPr>
        <w:t>polychlorinated biphenyls (PCBs)</w:t>
      </w:r>
      <w:r w:rsidR="00C76631" w:rsidRPr="008A1D0F">
        <w:rPr>
          <w:lang w:val="en-US"/>
        </w:rPr>
        <w:t xml:space="preserve"> detection</w:t>
      </w:r>
      <w:r w:rsidR="00C76631">
        <w:rPr>
          <w:lang w:val="en-US"/>
        </w:rPr>
        <w:t>. This sensing platform is</w:t>
      </w:r>
      <w:r w:rsidR="00CD53DE" w:rsidRPr="00C76631">
        <w:rPr>
          <w:lang w:val="en-US"/>
        </w:rPr>
        <w:t xml:space="preserve"> based on </w:t>
      </w:r>
      <w:r w:rsidR="00C76631">
        <w:rPr>
          <w:lang w:val="en-US"/>
        </w:rPr>
        <w:t xml:space="preserve">already described sequences, truncated using </w:t>
      </w:r>
      <w:r w:rsidR="00992332" w:rsidRPr="00C76631">
        <w:rPr>
          <w:lang w:val="en-US"/>
        </w:rPr>
        <w:t xml:space="preserve">computer </w:t>
      </w:r>
      <w:r w:rsidR="00C76631">
        <w:rPr>
          <w:lang w:val="en-US"/>
        </w:rPr>
        <w:t>modeling in order</w:t>
      </w:r>
      <w:bookmarkStart w:id="0" w:name="_GoBack"/>
      <w:bookmarkEnd w:id="0"/>
      <w:r w:rsidR="00C76631">
        <w:rPr>
          <w:lang w:val="en-US"/>
        </w:rPr>
        <w:t xml:space="preserve"> to improve the sensitivities of </w:t>
      </w:r>
      <w:r w:rsidR="003816B3">
        <w:rPr>
          <w:lang w:val="en-US"/>
        </w:rPr>
        <w:t>aptamers</w:t>
      </w:r>
      <w:r w:rsidR="00C76631">
        <w:rPr>
          <w:lang w:val="en-US"/>
        </w:rPr>
        <w:t xml:space="preserve">. </w:t>
      </w:r>
      <w:r w:rsidR="003816B3">
        <w:rPr>
          <w:lang w:val="en-US"/>
        </w:rPr>
        <w:t>T</w:t>
      </w:r>
      <w:r w:rsidR="00766F91" w:rsidRPr="00C76631">
        <w:rPr>
          <w:lang w:val="en-US"/>
        </w:rPr>
        <w:t xml:space="preserve">he </w:t>
      </w:r>
      <w:r w:rsidR="00C76631">
        <w:rPr>
          <w:lang w:val="en-US"/>
        </w:rPr>
        <w:t>truncated</w:t>
      </w:r>
      <w:r w:rsidR="00766F91" w:rsidRPr="00C76631">
        <w:rPr>
          <w:lang w:val="en-US"/>
        </w:rPr>
        <w:t xml:space="preserve"> aptamers were validated using Aptamer-based Fluorescent Assay </w:t>
      </w:r>
      <w:r w:rsidR="003816B3">
        <w:rPr>
          <w:lang w:val="en-US"/>
        </w:rPr>
        <w:t>in view of their future</w:t>
      </w:r>
      <w:r w:rsidR="00766F91" w:rsidRPr="00C76631">
        <w:rPr>
          <w:lang w:val="en-US"/>
        </w:rPr>
        <w:t xml:space="preserve"> integrat</w:t>
      </w:r>
      <w:r w:rsidR="003816B3">
        <w:rPr>
          <w:lang w:val="en-US"/>
        </w:rPr>
        <w:t>ion</w:t>
      </w:r>
      <w:r w:rsidR="00766F91" w:rsidRPr="00C76631">
        <w:rPr>
          <w:lang w:val="en-US"/>
        </w:rPr>
        <w:t xml:space="preserve"> in electrochemical </w:t>
      </w:r>
      <w:r w:rsidR="003816B3">
        <w:rPr>
          <w:lang w:val="en-US"/>
        </w:rPr>
        <w:t>sensors</w:t>
      </w:r>
      <w:r w:rsidR="00C76631">
        <w:rPr>
          <w:lang w:val="en-US"/>
        </w:rPr>
        <w:t>.</w:t>
      </w:r>
    </w:p>
    <w:p w14:paraId="303B97B7" w14:textId="77777777" w:rsidR="00D11FAA" w:rsidRPr="00F83B4E" w:rsidRDefault="00D11FAA" w:rsidP="00D11FAA">
      <w:pPr>
        <w:jc w:val="both"/>
        <w:rPr>
          <w:i/>
          <w:iCs/>
          <w:lang w:val="en-US"/>
        </w:rPr>
      </w:pPr>
      <w:r w:rsidRPr="00F83B4E">
        <w:rPr>
          <w:i/>
          <w:iCs/>
          <w:lang w:val="en-US"/>
        </w:rPr>
        <w:t xml:space="preserve">Acknowledgments : The authors acknowledge the support of the French </w:t>
      </w:r>
      <w:proofErr w:type="spellStart"/>
      <w:r w:rsidRPr="00F83B4E">
        <w:rPr>
          <w:i/>
          <w:iCs/>
          <w:lang w:val="en-US"/>
        </w:rPr>
        <w:t>Agence</w:t>
      </w:r>
      <w:proofErr w:type="spellEnd"/>
      <w:r w:rsidRPr="00F83B4E">
        <w:rPr>
          <w:i/>
          <w:iCs/>
          <w:lang w:val="en-US"/>
        </w:rPr>
        <w:t xml:space="preserve"> </w:t>
      </w:r>
      <w:proofErr w:type="spellStart"/>
      <w:r w:rsidRPr="00F83B4E">
        <w:rPr>
          <w:i/>
          <w:iCs/>
          <w:lang w:val="en-US"/>
        </w:rPr>
        <w:t>Nationale</w:t>
      </w:r>
      <w:proofErr w:type="spellEnd"/>
      <w:r w:rsidRPr="00F83B4E">
        <w:rPr>
          <w:i/>
          <w:iCs/>
          <w:lang w:val="en-US"/>
        </w:rPr>
        <w:t xml:space="preserve"> de la Recherche (ANR), under grant ANR-19-CE21-0011 (project SENTINEL).</w:t>
      </w:r>
    </w:p>
    <w:p w14:paraId="79382690" w14:textId="77777777" w:rsidR="00D11FAA" w:rsidRPr="00D11FAA" w:rsidRDefault="00D11FAA" w:rsidP="00D11FAA">
      <w:pPr>
        <w:spacing w:after="0" w:line="240" w:lineRule="auto"/>
        <w:rPr>
          <w:rFonts w:ascii="Times New Roman" w:eastAsia="Times New Roman" w:hAnsi="Times New Roman" w:cs="Times New Roman"/>
          <w:sz w:val="24"/>
          <w:szCs w:val="24"/>
          <w:lang w:val="en-US" w:eastAsia="fr-FR"/>
        </w:rPr>
      </w:pPr>
    </w:p>
    <w:p w14:paraId="7A2C4F68" w14:textId="77777777" w:rsidR="00766F91" w:rsidRPr="00B1569C" w:rsidRDefault="00766F91">
      <w:pPr>
        <w:rPr>
          <w:lang w:val="en-US"/>
        </w:rPr>
      </w:pPr>
    </w:p>
    <w:sectPr w:rsidR="00766F91" w:rsidRPr="00B1569C" w:rsidSect="005639E6">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48F4017"/>
    <w:multiLevelType w:val="hybridMultilevel"/>
    <w:tmpl w:val="08285350"/>
    <w:lvl w:ilvl="0" w:tplc="6212C480">
      <w:start w:val="7"/>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9"/>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569C"/>
    <w:rsid w:val="000552E2"/>
    <w:rsid w:val="003816B3"/>
    <w:rsid w:val="003D5C98"/>
    <w:rsid w:val="005639E6"/>
    <w:rsid w:val="005D49CE"/>
    <w:rsid w:val="00635AC2"/>
    <w:rsid w:val="00696C0F"/>
    <w:rsid w:val="0075361B"/>
    <w:rsid w:val="00766F91"/>
    <w:rsid w:val="007F79CD"/>
    <w:rsid w:val="008A1D0F"/>
    <w:rsid w:val="008C4BCC"/>
    <w:rsid w:val="00992332"/>
    <w:rsid w:val="00A27AB0"/>
    <w:rsid w:val="00B1569C"/>
    <w:rsid w:val="00C76631"/>
    <w:rsid w:val="00C87260"/>
    <w:rsid w:val="00CD53DE"/>
    <w:rsid w:val="00D11FAA"/>
    <w:rsid w:val="00EF3624"/>
    <w:rsid w:val="00F53962"/>
    <w:rsid w:val="00F63B89"/>
    <w:rsid w:val="00F821B9"/>
    <w:rsid w:val="00F83B4E"/>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C1E078"/>
  <w15:chartTrackingRefBased/>
  <w15:docId w15:val="{0CD102AA-973F-1B4F-B6E8-32FCB66109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1569C"/>
    <w:pPr>
      <w:spacing w:after="200" w:line="276" w:lineRule="auto"/>
    </w:pPr>
    <w:rPr>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NORMALPARAINPAPER">
    <w:name w:val="NORMAL PARA IN PAPER"/>
    <w:rsid w:val="00696C0F"/>
    <w:pPr>
      <w:tabs>
        <w:tab w:val="left" w:pos="1200"/>
      </w:tabs>
      <w:spacing w:after="200" w:line="210" w:lineRule="atLeast"/>
      <w:ind w:firstLine="245"/>
      <w:jc w:val="both"/>
    </w:pPr>
    <w:rPr>
      <w:rFonts w:ascii="Times New Roman" w:eastAsia="Times New Roman" w:hAnsi="Times New Roman" w:cs="Times New Roman"/>
      <w:snapToGrid w:val="0"/>
      <w:sz w:val="18"/>
      <w:szCs w:val="18"/>
      <w:lang w:val="en-US"/>
    </w:rPr>
  </w:style>
  <w:style w:type="paragraph" w:styleId="Paragraphedeliste">
    <w:name w:val="List Paragraph"/>
    <w:basedOn w:val="Normal"/>
    <w:uiPriority w:val="34"/>
    <w:qFormat/>
    <w:rsid w:val="008A1D0F"/>
    <w:pPr>
      <w:ind w:left="720"/>
      <w:contextualSpacing/>
    </w:pPr>
  </w:style>
  <w:style w:type="paragraph" w:styleId="NormalWeb">
    <w:name w:val="Normal (Web)"/>
    <w:basedOn w:val="Normal"/>
    <w:uiPriority w:val="99"/>
    <w:semiHidden/>
    <w:unhideWhenUsed/>
    <w:rsid w:val="00D11FAA"/>
    <w:pPr>
      <w:spacing w:before="100" w:beforeAutospacing="1" w:after="100" w:afterAutospacing="1" w:line="240" w:lineRule="auto"/>
    </w:pPr>
    <w:rPr>
      <w:rFonts w:ascii="Times New Roman" w:eastAsia="Times New Roman" w:hAnsi="Times New Roman" w:cs="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8411397">
      <w:bodyDiv w:val="1"/>
      <w:marLeft w:val="0"/>
      <w:marRight w:val="0"/>
      <w:marTop w:val="0"/>
      <w:marBottom w:val="0"/>
      <w:divBdr>
        <w:top w:val="none" w:sz="0" w:space="0" w:color="auto"/>
        <w:left w:val="none" w:sz="0" w:space="0" w:color="auto"/>
        <w:bottom w:val="none" w:sz="0" w:space="0" w:color="auto"/>
        <w:right w:val="none" w:sz="0" w:space="0" w:color="auto"/>
      </w:divBdr>
    </w:div>
    <w:div w:id="414595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433</Words>
  <Characters>2382</Characters>
  <Application>Microsoft Office Word</Application>
  <DocSecurity>0</DocSecurity>
  <Lines>19</Lines>
  <Paragraphs>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2810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3</cp:revision>
  <cp:lastPrinted>2022-06-03T14:00:00Z</cp:lastPrinted>
  <dcterms:created xsi:type="dcterms:W3CDTF">2022-06-03T16:42:00Z</dcterms:created>
  <dcterms:modified xsi:type="dcterms:W3CDTF">2022-06-03T16:47:00Z</dcterms:modified>
</cp:coreProperties>
</file>